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49B1" w14:textId="77777777" w:rsidR="008576E3" w:rsidRDefault="008576E3" w:rsidP="008576E3">
      <w:pPr>
        <w:ind w:left="-450"/>
        <w:jc w:val="center"/>
        <w:rPr>
          <w:b/>
          <w:sz w:val="28"/>
          <w:szCs w:val="28"/>
        </w:rPr>
      </w:pPr>
      <w:r>
        <w:rPr>
          <w:b/>
          <w:noProof/>
          <w:sz w:val="28"/>
          <w:szCs w:val="28"/>
        </w:rPr>
        <w:drawing>
          <wp:anchor distT="0" distB="0" distL="114300" distR="114300" simplePos="0" relativeHeight="251659264" behindDoc="0" locked="0" layoutInCell="1" allowOverlap="1" wp14:anchorId="3ED18550" wp14:editId="1C9D5298">
            <wp:simplePos x="0" y="0"/>
            <wp:positionH relativeFrom="margin">
              <wp:posOffset>88900</wp:posOffset>
            </wp:positionH>
            <wp:positionV relativeFrom="paragraph">
              <wp:posOffset>-202565</wp:posOffset>
            </wp:positionV>
            <wp:extent cx="2070100" cy="12432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100" cy="1243250"/>
                    </a:xfrm>
                    <a:prstGeom prst="rect">
                      <a:avLst/>
                    </a:prstGeom>
                  </pic:spPr>
                </pic:pic>
              </a:graphicData>
            </a:graphic>
            <wp14:sizeRelH relativeFrom="margin">
              <wp14:pctWidth>0</wp14:pctWidth>
            </wp14:sizeRelH>
            <wp14:sizeRelV relativeFrom="margin">
              <wp14:pctHeight>0</wp14:pctHeight>
            </wp14:sizeRelV>
          </wp:anchor>
        </w:drawing>
      </w:r>
    </w:p>
    <w:p w14:paraId="0581E13F" w14:textId="77777777" w:rsidR="008576E3" w:rsidRDefault="008576E3" w:rsidP="008576E3">
      <w:pPr>
        <w:ind w:left="-450"/>
        <w:jc w:val="center"/>
        <w:rPr>
          <w:b/>
          <w:sz w:val="28"/>
          <w:szCs w:val="28"/>
        </w:rPr>
      </w:pPr>
    </w:p>
    <w:p w14:paraId="62AAEE79" w14:textId="77777777" w:rsidR="008576E3" w:rsidRDefault="008576E3" w:rsidP="008576E3">
      <w:pPr>
        <w:ind w:left="-450" w:firstLine="1170"/>
        <w:jc w:val="center"/>
        <w:rPr>
          <w:b/>
          <w:sz w:val="28"/>
          <w:szCs w:val="28"/>
        </w:rPr>
      </w:pPr>
      <w:r>
        <w:rPr>
          <w:b/>
          <w:sz w:val="28"/>
          <w:szCs w:val="28"/>
        </w:rPr>
        <w:t>2</w:t>
      </w:r>
      <w:r w:rsidRPr="00C21791">
        <w:rPr>
          <w:b/>
          <w:sz w:val="28"/>
          <w:szCs w:val="28"/>
        </w:rPr>
        <w:t>0</w:t>
      </w:r>
      <w:r>
        <w:rPr>
          <w:b/>
          <w:sz w:val="28"/>
          <w:szCs w:val="28"/>
        </w:rPr>
        <w:t xml:space="preserve">22 ANNUAL HUD NOFA REPORT </w:t>
      </w:r>
    </w:p>
    <w:p w14:paraId="528B87D3" w14:textId="5A76540E" w:rsidR="008576E3" w:rsidRDefault="008576E3" w:rsidP="008576E3">
      <w:pPr>
        <w:ind w:left="-450"/>
        <w:jc w:val="center"/>
        <w:rPr>
          <w:b/>
          <w:sz w:val="28"/>
          <w:szCs w:val="28"/>
        </w:rPr>
      </w:pPr>
      <w:r w:rsidRPr="00C21791">
        <w:rPr>
          <w:b/>
          <w:sz w:val="28"/>
          <w:szCs w:val="28"/>
        </w:rPr>
        <w:t xml:space="preserve"> </w:t>
      </w:r>
      <w:r>
        <w:rPr>
          <w:b/>
          <w:sz w:val="28"/>
          <w:szCs w:val="28"/>
        </w:rPr>
        <w:tab/>
        <w:t>DUPAGE</w:t>
      </w:r>
      <w:r w:rsidRPr="00C21791">
        <w:rPr>
          <w:b/>
          <w:sz w:val="28"/>
          <w:szCs w:val="28"/>
        </w:rPr>
        <w:t xml:space="preserve"> CONTINUUM</w:t>
      </w:r>
      <w:r>
        <w:rPr>
          <w:b/>
          <w:sz w:val="28"/>
          <w:szCs w:val="28"/>
        </w:rPr>
        <w:t xml:space="preserve"> IL</w:t>
      </w:r>
      <w:r w:rsidR="00BD14D0">
        <w:rPr>
          <w:b/>
          <w:sz w:val="28"/>
          <w:szCs w:val="28"/>
        </w:rPr>
        <w:t>-</w:t>
      </w:r>
      <w:r>
        <w:rPr>
          <w:b/>
          <w:sz w:val="28"/>
          <w:szCs w:val="28"/>
        </w:rPr>
        <w:t>514</w:t>
      </w:r>
    </w:p>
    <w:p w14:paraId="4DE68AC2" w14:textId="77777777" w:rsidR="008576E3" w:rsidRDefault="008576E3" w:rsidP="008576E3">
      <w:pPr>
        <w:ind w:left="-450"/>
        <w:jc w:val="center"/>
        <w:rPr>
          <w:b/>
          <w:sz w:val="28"/>
          <w:szCs w:val="28"/>
        </w:rPr>
      </w:pPr>
    </w:p>
    <w:p w14:paraId="20661DE7" w14:textId="77777777" w:rsidR="008576E3" w:rsidRDefault="008576E3" w:rsidP="008576E3">
      <w:pPr>
        <w:ind w:left="-450"/>
        <w:jc w:val="center"/>
        <w:rPr>
          <w:b/>
          <w:sz w:val="28"/>
          <w:szCs w:val="28"/>
        </w:rPr>
      </w:pPr>
    </w:p>
    <w:p w14:paraId="0895F034" w14:textId="77777777" w:rsidR="008576E3" w:rsidRDefault="008576E3" w:rsidP="008576E3">
      <w:pPr>
        <w:pStyle w:val="ListParagraph"/>
        <w:numPr>
          <w:ilvl w:val="0"/>
          <w:numId w:val="1"/>
        </w:numPr>
        <w:rPr>
          <w:b/>
          <w:sz w:val="24"/>
          <w:szCs w:val="24"/>
        </w:rPr>
      </w:pPr>
      <w:r w:rsidRPr="00B42799">
        <w:rPr>
          <w:b/>
          <w:sz w:val="24"/>
          <w:szCs w:val="24"/>
        </w:rPr>
        <w:t xml:space="preserve">HUD EVALUATION CRITERIA /PROJECT APPLICATION </w:t>
      </w:r>
    </w:p>
    <w:p w14:paraId="7B2CA0BA" w14:textId="77777777" w:rsidR="008576E3" w:rsidRPr="00B42799" w:rsidRDefault="008576E3" w:rsidP="008576E3">
      <w:pPr>
        <w:ind w:left="360"/>
        <w:rPr>
          <w:b/>
          <w:sz w:val="24"/>
          <w:szCs w:val="24"/>
        </w:rPr>
      </w:pPr>
    </w:p>
    <w:tbl>
      <w:tblPr>
        <w:tblStyle w:val="TableGrid"/>
        <w:tblW w:w="0" w:type="auto"/>
        <w:tblInd w:w="360" w:type="dxa"/>
        <w:tblLook w:val="04A0" w:firstRow="1" w:lastRow="0" w:firstColumn="1" w:lastColumn="0" w:noHBand="0" w:noVBand="1"/>
      </w:tblPr>
      <w:tblGrid>
        <w:gridCol w:w="4193"/>
        <w:gridCol w:w="4192"/>
        <w:gridCol w:w="4205"/>
      </w:tblGrid>
      <w:tr w:rsidR="008576E3" w:rsidRPr="00CE7A0D" w14:paraId="3E603E27" w14:textId="77777777" w:rsidTr="00165560">
        <w:tc>
          <w:tcPr>
            <w:tcW w:w="4272" w:type="dxa"/>
            <w:shd w:val="clear" w:color="auto" w:fill="D9D9D9" w:themeFill="background1" w:themeFillShade="D9"/>
          </w:tcPr>
          <w:p w14:paraId="7A1EF55B" w14:textId="77777777" w:rsidR="008576E3" w:rsidRPr="00CE7A0D" w:rsidRDefault="008576E3" w:rsidP="00165560">
            <w:pPr>
              <w:rPr>
                <w:b/>
              </w:rPr>
            </w:pPr>
            <w:r w:rsidRPr="00CE7A0D">
              <w:rPr>
                <w:b/>
              </w:rPr>
              <w:t>NOFO SECTION</w:t>
            </w:r>
          </w:p>
        </w:tc>
        <w:tc>
          <w:tcPr>
            <w:tcW w:w="4272" w:type="dxa"/>
            <w:shd w:val="clear" w:color="auto" w:fill="D9D9D9" w:themeFill="background1" w:themeFillShade="D9"/>
          </w:tcPr>
          <w:p w14:paraId="10B79295" w14:textId="77777777" w:rsidR="008576E3" w:rsidRPr="00CE7A0D" w:rsidRDefault="008576E3" w:rsidP="00165560">
            <w:pPr>
              <w:rPr>
                <w:b/>
              </w:rPr>
            </w:pPr>
            <w:r w:rsidRPr="00CE7A0D">
              <w:rPr>
                <w:b/>
              </w:rPr>
              <w:t>HUD requirement</w:t>
            </w:r>
          </w:p>
        </w:tc>
        <w:tc>
          <w:tcPr>
            <w:tcW w:w="4272" w:type="dxa"/>
            <w:shd w:val="clear" w:color="auto" w:fill="D9D9D9" w:themeFill="background1" w:themeFillShade="D9"/>
          </w:tcPr>
          <w:p w14:paraId="6D7F0E9B" w14:textId="77777777" w:rsidR="008576E3" w:rsidRPr="00CE7A0D" w:rsidRDefault="008576E3" w:rsidP="00165560">
            <w:pPr>
              <w:rPr>
                <w:b/>
              </w:rPr>
            </w:pPr>
            <w:r w:rsidRPr="00CE7A0D">
              <w:rPr>
                <w:b/>
              </w:rPr>
              <w:t>Recommendation</w:t>
            </w:r>
          </w:p>
        </w:tc>
      </w:tr>
      <w:tr w:rsidR="008576E3" w:rsidRPr="00CE7A0D" w14:paraId="15E541A7" w14:textId="77777777" w:rsidTr="00165560">
        <w:tc>
          <w:tcPr>
            <w:tcW w:w="4272" w:type="dxa"/>
          </w:tcPr>
          <w:p w14:paraId="0D3D431A" w14:textId="77777777" w:rsidR="008576E3" w:rsidRPr="00CE7A0D" w:rsidRDefault="008576E3" w:rsidP="00165560">
            <w:pPr>
              <w:rPr>
                <w:b/>
              </w:rPr>
            </w:pPr>
            <w:r w:rsidRPr="00CE7A0D">
              <w:rPr>
                <w:b/>
              </w:rPr>
              <w:t>VII.B.2  Project Evaluation Criteria</w:t>
            </w:r>
          </w:p>
        </w:tc>
        <w:tc>
          <w:tcPr>
            <w:tcW w:w="4272" w:type="dxa"/>
          </w:tcPr>
          <w:p w14:paraId="0243E343" w14:textId="77777777" w:rsidR="008576E3" w:rsidRPr="00CE7A0D" w:rsidRDefault="008576E3" w:rsidP="00165560"/>
        </w:tc>
        <w:tc>
          <w:tcPr>
            <w:tcW w:w="4272" w:type="dxa"/>
          </w:tcPr>
          <w:p w14:paraId="01723844" w14:textId="77777777" w:rsidR="008576E3" w:rsidRPr="00CE7A0D" w:rsidRDefault="008576E3" w:rsidP="00165560"/>
        </w:tc>
      </w:tr>
      <w:tr w:rsidR="008576E3" w:rsidRPr="00CE7A0D" w14:paraId="0049ADD5" w14:textId="77777777" w:rsidTr="00165560">
        <w:tc>
          <w:tcPr>
            <w:tcW w:w="4272" w:type="dxa"/>
          </w:tcPr>
          <w:p w14:paraId="17146FF1" w14:textId="77777777" w:rsidR="008576E3" w:rsidRPr="00CE7A0D" w:rsidRDefault="008576E3" w:rsidP="00165560">
            <w:pPr>
              <w:rPr>
                <w:b/>
              </w:rPr>
            </w:pPr>
            <w:r w:rsidRPr="00CE7A0D">
              <w:rPr>
                <w:b/>
              </w:rPr>
              <w:t xml:space="preserve">2a. </w:t>
            </w:r>
            <w:r w:rsidR="00CE7A0D" w:rsidRPr="00CE7A0D">
              <w:rPr>
                <w:b/>
              </w:rPr>
              <w:t>Objective Criteria</w:t>
            </w:r>
          </w:p>
        </w:tc>
        <w:tc>
          <w:tcPr>
            <w:tcW w:w="4272" w:type="dxa"/>
          </w:tcPr>
          <w:p w14:paraId="061733D2" w14:textId="77777777" w:rsidR="008576E3" w:rsidRPr="00CE7A0D" w:rsidRDefault="008576E3" w:rsidP="00165560">
            <w:r w:rsidRPr="00CE7A0D">
              <w:t>33% of total points are based on objective criteria</w:t>
            </w:r>
          </w:p>
        </w:tc>
        <w:tc>
          <w:tcPr>
            <w:tcW w:w="4272" w:type="dxa"/>
          </w:tcPr>
          <w:p w14:paraId="432BBEF6" w14:textId="77777777" w:rsidR="008576E3" w:rsidRPr="00CE7A0D" w:rsidRDefault="008576E3" w:rsidP="00CE7A0D">
            <w:r w:rsidRPr="00CE7A0D">
              <w:t xml:space="preserve">Over 90% are objective </w:t>
            </w:r>
            <w:r w:rsidR="00CE7A0D" w:rsidRPr="00CE7A0D">
              <w:t>but review if any changes are made</w:t>
            </w:r>
            <w:r w:rsidRPr="00CE7A0D">
              <w:t>.</w:t>
            </w:r>
          </w:p>
        </w:tc>
      </w:tr>
      <w:tr w:rsidR="008576E3" w:rsidRPr="00CE7A0D" w14:paraId="534E68B3" w14:textId="77777777" w:rsidTr="00165560">
        <w:tc>
          <w:tcPr>
            <w:tcW w:w="4272" w:type="dxa"/>
          </w:tcPr>
          <w:p w14:paraId="259E6E7E" w14:textId="77777777" w:rsidR="008576E3" w:rsidRPr="00CE7A0D" w:rsidRDefault="008576E3" w:rsidP="00165560">
            <w:pPr>
              <w:rPr>
                <w:b/>
              </w:rPr>
            </w:pPr>
            <w:r w:rsidRPr="00CE7A0D">
              <w:rPr>
                <w:b/>
              </w:rPr>
              <w:t>2b.</w:t>
            </w:r>
            <w:r w:rsidR="00CE7A0D" w:rsidRPr="00CE7A0D">
              <w:rPr>
                <w:b/>
              </w:rPr>
              <w:t xml:space="preserve"> System Performance Criteria</w:t>
            </w:r>
          </w:p>
        </w:tc>
        <w:tc>
          <w:tcPr>
            <w:tcW w:w="4272" w:type="dxa"/>
          </w:tcPr>
          <w:p w14:paraId="4A018E66" w14:textId="77777777" w:rsidR="008576E3" w:rsidRPr="00CE7A0D" w:rsidRDefault="008576E3" w:rsidP="00165560">
            <w:r w:rsidRPr="00CE7A0D">
              <w:t>20% of total points are based on system performance criteria</w:t>
            </w:r>
          </w:p>
        </w:tc>
        <w:tc>
          <w:tcPr>
            <w:tcW w:w="4272" w:type="dxa"/>
          </w:tcPr>
          <w:p w14:paraId="38C0B0E1" w14:textId="77777777" w:rsidR="008576E3" w:rsidRPr="00CE7A0D" w:rsidRDefault="008576E3" w:rsidP="00CE7A0D">
            <w:r w:rsidRPr="00CE7A0D">
              <w:t>Have adjusted points on the Ranking Criteria to be 20%</w:t>
            </w:r>
            <w:r w:rsidR="00606FD3" w:rsidRPr="00CE7A0D">
              <w:t xml:space="preserve"> but review if changes are made.</w:t>
            </w:r>
          </w:p>
        </w:tc>
      </w:tr>
      <w:tr w:rsidR="008576E3" w:rsidRPr="00CE7A0D" w14:paraId="7D776D05" w14:textId="77777777" w:rsidTr="00165560">
        <w:tc>
          <w:tcPr>
            <w:tcW w:w="4272" w:type="dxa"/>
          </w:tcPr>
          <w:p w14:paraId="02138761" w14:textId="77777777" w:rsidR="008576E3" w:rsidRPr="00CE7A0D" w:rsidRDefault="008576E3" w:rsidP="00165560">
            <w:pPr>
              <w:rPr>
                <w:b/>
              </w:rPr>
            </w:pPr>
            <w:r w:rsidRPr="00CE7A0D">
              <w:rPr>
                <w:b/>
              </w:rPr>
              <w:t>2c.</w:t>
            </w:r>
            <w:r w:rsidR="00606FD3" w:rsidRPr="00CE7A0D">
              <w:rPr>
                <w:b/>
              </w:rPr>
              <w:t xml:space="preserve"> DV Comparable Database</w:t>
            </w:r>
          </w:p>
        </w:tc>
        <w:tc>
          <w:tcPr>
            <w:tcW w:w="4272" w:type="dxa"/>
          </w:tcPr>
          <w:p w14:paraId="423D3A61" w14:textId="77777777" w:rsidR="008576E3" w:rsidRPr="00CE7A0D" w:rsidRDefault="008576E3" w:rsidP="00165560">
            <w:r w:rsidRPr="00CE7A0D">
              <w:t>Requested use of a comparable database by DV providers for scoring of DV projects</w:t>
            </w:r>
          </w:p>
        </w:tc>
        <w:tc>
          <w:tcPr>
            <w:tcW w:w="4272" w:type="dxa"/>
          </w:tcPr>
          <w:p w14:paraId="41F5602D" w14:textId="77777777" w:rsidR="008576E3" w:rsidRPr="00CE7A0D" w:rsidRDefault="00606FD3" w:rsidP="00606FD3">
            <w:r w:rsidRPr="00CE7A0D">
              <w:t>Already done -</w:t>
            </w:r>
            <w:r w:rsidR="008576E3" w:rsidRPr="00CE7A0D">
              <w:t xml:space="preserve"> added this language to the 2022 Ranking Criteria for DV projects only by a DV provider</w:t>
            </w:r>
          </w:p>
        </w:tc>
      </w:tr>
      <w:tr w:rsidR="00606FD3" w:rsidRPr="00CE7A0D" w14:paraId="50E1CDCB" w14:textId="77777777" w:rsidTr="00165560">
        <w:tc>
          <w:tcPr>
            <w:tcW w:w="4272" w:type="dxa"/>
          </w:tcPr>
          <w:p w14:paraId="699E4E60" w14:textId="77777777" w:rsidR="00606FD3" w:rsidRPr="00CE7A0D" w:rsidRDefault="00606FD3" w:rsidP="00165560">
            <w:pPr>
              <w:rPr>
                <w:b/>
              </w:rPr>
            </w:pPr>
            <w:r w:rsidRPr="00CE7A0D">
              <w:rPr>
                <w:b/>
              </w:rPr>
              <w:t>2d. Barriers and Severity of Needs</w:t>
            </w:r>
          </w:p>
        </w:tc>
        <w:tc>
          <w:tcPr>
            <w:tcW w:w="4272" w:type="dxa"/>
          </w:tcPr>
          <w:p w14:paraId="7931B8ED" w14:textId="77777777" w:rsidR="00606FD3" w:rsidRPr="00CE7A0D" w:rsidRDefault="00606FD3" w:rsidP="00165560">
            <w:r w:rsidRPr="00CE7A0D">
              <w:t xml:space="preserve">Severity of needs included in project scoring </w:t>
            </w:r>
          </w:p>
        </w:tc>
        <w:tc>
          <w:tcPr>
            <w:tcW w:w="4272" w:type="dxa"/>
          </w:tcPr>
          <w:p w14:paraId="03904633" w14:textId="77777777" w:rsidR="00606FD3" w:rsidRPr="00CE7A0D" w:rsidRDefault="00606FD3" w:rsidP="00165560">
            <w:r w:rsidRPr="00CE7A0D">
              <w:t xml:space="preserve">Review it as HUD language has changed </w:t>
            </w:r>
          </w:p>
        </w:tc>
      </w:tr>
      <w:tr w:rsidR="00606FD3" w:rsidRPr="00CE7A0D" w14:paraId="0948E665" w14:textId="77777777" w:rsidTr="00165560">
        <w:tc>
          <w:tcPr>
            <w:tcW w:w="4272" w:type="dxa"/>
          </w:tcPr>
          <w:p w14:paraId="01A0D897" w14:textId="77777777" w:rsidR="00606FD3" w:rsidRPr="00CE7A0D" w:rsidRDefault="00606FD3" w:rsidP="00165560">
            <w:pPr>
              <w:rPr>
                <w:b/>
              </w:rPr>
            </w:pPr>
          </w:p>
        </w:tc>
        <w:tc>
          <w:tcPr>
            <w:tcW w:w="4272" w:type="dxa"/>
          </w:tcPr>
          <w:p w14:paraId="12A1C54B" w14:textId="77777777" w:rsidR="00606FD3" w:rsidRPr="00CE7A0D" w:rsidRDefault="00606FD3" w:rsidP="00165560">
            <w:r w:rsidRPr="00CE7A0D">
              <w:t>Analysis of how long it takes to house persons in permanent housing</w:t>
            </w:r>
          </w:p>
        </w:tc>
        <w:tc>
          <w:tcPr>
            <w:tcW w:w="4272" w:type="dxa"/>
          </w:tcPr>
          <w:p w14:paraId="631A76B5" w14:textId="77777777" w:rsidR="00606FD3" w:rsidRPr="00CE7A0D" w:rsidRDefault="00606FD3" w:rsidP="00606FD3">
            <w:r w:rsidRPr="00CE7A0D">
              <w:t xml:space="preserve">Needs to be added to </w:t>
            </w:r>
            <w:r w:rsidR="00CE7A0D" w:rsidRPr="00CE7A0D">
              <w:t xml:space="preserve">2023 </w:t>
            </w:r>
            <w:r w:rsidRPr="00CE7A0D">
              <w:t xml:space="preserve">Ranking Criteria – APR 22c?  </w:t>
            </w:r>
          </w:p>
        </w:tc>
      </w:tr>
      <w:tr w:rsidR="00606FD3" w:rsidRPr="00CE7A0D" w14:paraId="6146C945" w14:textId="77777777" w:rsidTr="00165560">
        <w:tc>
          <w:tcPr>
            <w:tcW w:w="4272" w:type="dxa"/>
          </w:tcPr>
          <w:p w14:paraId="4CBB6A63" w14:textId="77777777" w:rsidR="00606FD3" w:rsidRPr="00CE7A0D" w:rsidRDefault="00606FD3" w:rsidP="00165560">
            <w:pPr>
              <w:rPr>
                <w:b/>
              </w:rPr>
            </w:pPr>
          </w:p>
        </w:tc>
        <w:tc>
          <w:tcPr>
            <w:tcW w:w="4272" w:type="dxa"/>
          </w:tcPr>
          <w:p w14:paraId="4CED2C8F" w14:textId="77777777" w:rsidR="00606FD3" w:rsidRPr="00CE7A0D" w:rsidRDefault="00606FD3" w:rsidP="00165560">
            <w:r w:rsidRPr="00CE7A0D">
              <w:t>Need points for projects that address specific barriers (change from severity of needs of clients) and points for projects that have the hardest to serve that could result in lower performance levels.</w:t>
            </w:r>
          </w:p>
        </w:tc>
        <w:tc>
          <w:tcPr>
            <w:tcW w:w="4272" w:type="dxa"/>
          </w:tcPr>
          <w:p w14:paraId="41D34690" w14:textId="77777777" w:rsidR="00606FD3" w:rsidRPr="00CE7A0D" w:rsidRDefault="00606FD3" w:rsidP="00165560">
            <w:r w:rsidRPr="00CE7A0D">
              <w:t>Need points evaluated on Business Plan and possible revision of barriers</w:t>
            </w:r>
            <w:r w:rsidR="00CE7A0D" w:rsidRPr="00CE7A0D">
              <w:t xml:space="preserve"> criteria</w:t>
            </w:r>
            <w:r w:rsidRPr="00CE7A0D">
              <w:t>. see p. 29 of Detailed Instructions  - has some new ones</w:t>
            </w:r>
          </w:p>
        </w:tc>
      </w:tr>
      <w:tr w:rsidR="008576E3" w:rsidRPr="00CE7A0D" w14:paraId="47D09A7F" w14:textId="77777777" w:rsidTr="00165560">
        <w:tc>
          <w:tcPr>
            <w:tcW w:w="4272" w:type="dxa"/>
          </w:tcPr>
          <w:p w14:paraId="73A4366D" w14:textId="77777777" w:rsidR="008576E3" w:rsidRPr="00CE7A0D" w:rsidRDefault="008576E3" w:rsidP="00165560">
            <w:pPr>
              <w:rPr>
                <w:b/>
              </w:rPr>
            </w:pPr>
            <w:r w:rsidRPr="00CE7A0D">
              <w:rPr>
                <w:b/>
              </w:rPr>
              <w:t>2e.</w:t>
            </w:r>
            <w:r w:rsidR="00606FD3" w:rsidRPr="00CE7A0D">
              <w:rPr>
                <w:b/>
              </w:rPr>
              <w:t xml:space="preserve">  Racial Equity</w:t>
            </w:r>
          </w:p>
        </w:tc>
        <w:tc>
          <w:tcPr>
            <w:tcW w:w="4272" w:type="dxa"/>
          </w:tcPr>
          <w:p w14:paraId="7DC8F60B" w14:textId="77777777" w:rsidR="008576E3" w:rsidRPr="00CE7A0D" w:rsidRDefault="008576E3" w:rsidP="00165560">
            <w:r w:rsidRPr="00CE7A0D">
              <w:t xml:space="preserve">Reviewed projects to the degree their </w:t>
            </w:r>
            <w:r w:rsidR="00CE7A0D" w:rsidRPr="00CE7A0D">
              <w:t xml:space="preserve">project has taken steps to identify and resolve racial barriers. </w:t>
            </w:r>
            <w:r w:rsidRPr="00CE7A0D">
              <w:rPr>
                <w:strike/>
              </w:rPr>
              <w:t>population mirror the homeless population demographic or other measures of promoting racial equity</w:t>
            </w:r>
          </w:p>
        </w:tc>
        <w:tc>
          <w:tcPr>
            <w:tcW w:w="4272" w:type="dxa"/>
          </w:tcPr>
          <w:p w14:paraId="21940D58" w14:textId="77777777" w:rsidR="008576E3" w:rsidRPr="00CE7A0D" w:rsidRDefault="00CE7A0D" w:rsidP="00CE7A0D">
            <w:r w:rsidRPr="00CE7A0D">
              <w:t>Change this on t</w:t>
            </w:r>
            <w:r w:rsidR="008576E3" w:rsidRPr="00CE7A0D">
              <w:t>he 202</w:t>
            </w:r>
            <w:r w:rsidRPr="00CE7A0D">
              <w:t>3</w:t>
            </w:r>
            <w:r w:rsidR="008576E3" w:rsidRPr="00CE7A0D">
              <w:t xml:space="preserve"> Ranking Criteria</w:t>
            </w:r>
            <w:r w:rsidRPr="00CE7A0D">
              <w:t xml:space="preserve"> since HUD made changes</w:t>
            </w:r>
            <w:r w:rsidR="008576E3" w:rsidRPr="00CE7A0D">
              <w:t>.</w:t>
            </w:r>
          </w:p>
        </w:tc>
      </w:tr>
      <w:tr w:rsidR="008576E3" w:rsidRPr="00CE7A0D" w14:paraId="7B800652" w14:textId="77777777" w:rsidTr="00165560">
        <w:tc>
          <w:tcPr>
            <w:tcW w:w="4272" w:type="dxa"/>
          </w:tcPr>
          <w:p w14:paraId="28C3D673" w14:textId="77777777" w:rsidR="008576E3" w:rsidRPr="00CE7A0D" w:rsidRDefault="008576E3" w:rsidP="00165560">
            <w:pPr>
              <w:rPr>
                <w:b/>
              </w:rPr>
            </w:pPr>
            <w:r w:rsidRPr="00CE7A0D">
              <w:rPr>
                <w:b/>
              </w:rPr>
              <w:t>VII.B. 6a. and b. Leveraging</w:t>
            </w:r>
          </w:p>
        </w:tc>
        <w:tc>
          <w:tcPr>
            <w:tcW w:w="4272" w:type="dxa"/>
          </w:tcPr>
          <w:p w14:paraId="7C06CB39" w14:textId="77777777" w:rsidR="008576E3" w:rsidRPr="00CE7A0D" w:rsidRDefault="008576E3" w:rsidP="00CE7A0D">
            <w:r w:rsidRPr="00CE7A0D">
              <w:t>Total amount of new project requires 25% housing and healthcare resources written commitments</w:t>
            </w:r>
            <w:r w:rsidR="00CE7A0D" w:rsidRPr="00CE7A0D">
              <w:t xml:space="preserve"> as part of the CoC application points.</w:t>
            </w:r>
            <w:r w:rsidRPr="00CE7A0D">
              <w:t xml:space="preserve"> </w:t>
            </w:r>
          </w:p>
        </w:tc>
        <w:tc>
          <w:tcPr>
            <w:tcW w:w="4272" w:type="dxa"/>
          </w:tcPr>
          <w:p w14:paraId="2BAF348E" w14:textId="77777777" w:rsidR="008576E3" w:rsidRPr="00CE7A0D" w:rsidRDefault="00902D54" w:rsidP="00CE7A0D">
            <w:r w:rsidRPr="00CE7A0D">
              <w:t>A</w:t>
            </w:r>
            <w:r w:rsidR="008576E3" w:rsidRPr="00CE7A0D">
              <w:t xml:space="preserve">dd </w:t>
            </w:r>
            <w:r w:rsidR="00CE7A0D" w:rsidRPr="00CE7A0D">
              <w:t xml:space="preserve">question </w:t>
            </w:r>
            <w:r w:rsidR="008576E3" w:rsidRPr="00CE7A0D">
              <w:t>to the 202</w:t>
            </w:r>
            <w:r w:rsidR="00CE7A0D" w:rsidRPr="00CE7A0D">
              <w:t>3</w:t>
            </w:r>
            <w:r w:rsidR="008576E3" w:rsidRPr="00CE7A0D">
              <w:t xml:space="preserve"> new project application alerting them to this req</w:t>
            </w:r>
            <w:r w:rsidR="00CE7A0D" w:rsidRPr="00CE7A0D">
              <w:t xml:space="preserve">uirement with a question for them to detail what this will be.  No MOUs required till NOFO time. </w:t>
            </w:r>
          </w:p>
        </w:tc>
      </w:tr>
    </w:tbl>
    <w:p w14:paraId="797F76B7" w14:textId="77777777" w:rsidR="008576E3" w:rsidRDefault="008576E3" w:rsidP="008576E3">
      <w:pPr>
        <w:spacing w:after="200" w:line="276" w:lineRule="auto"/>
      </w:pPr>
    </w:p>
    <w:p w14:paraId="29FA3F4C" w14:textId="77777777" w:rsidR="008576E3" w:rsidRPr="00B42799" w:rsidRDefault="00CE7A0D" w:rsidP="008576E3">
      <w:pPr>
        <w:pStyle w:val="ListParagraph"/>
        <w:numPr>
          <w:ilvl w:val="0"/>
          <w:numId w:val="1"/>
        </w:numPr>
        <w:rPr>
          <w:b/>
          <w:sz w:val="24"/>
          <w:szCs w:val="24"/>
        </w:rPr>
      </w:pPr>
      <w:r>
        <w:rPr>
          <w:b/>
          <w:sz w:val="24"/>
          <w:szCs w:val="24"/>
        </w:rPr>
        <w:lastRenderedPageBreak/>
        <w:t>C</w:t>
      </w:r>
      <w:r w:rsidR="008576E3" w:rsidRPr="00B42799">
        <w:rPr>
          <w:b/>
          <w:sz w:val="24"/>
          <w:szCs w:val="24"/>
        </w:rPr>
        <w:t>OC ACTIVITIES</w:t>
      </w:r>
    </w:p>
    <w:p w14:paraId="005B00FC" w14:textId="77777777" w:rsidR="008576E3" w:rsidRPr="00B42799" w:rsidRDefault="008576E3" w:rsidP="008576E3">
      <w:pPr>
        <w:ind w:left="360"/>
        <w:rPr>
          <w:b/>
          <w:sz w:val="24"/>
          <w:szCs w:val="24"/>
        </w:rPr>
      </w:pPr>
    </w:p>
    <w:tbl>
      <w:tblPr>
        <w:tblStyle w:val="TableGrid"/>
        <w:tblW w:w="0" w:type="auto"/>
        <w:tblInd w:w="360" w:type="dxa"/>
        <w:tblLook w:val="04A0" w:firstRow="1" w:lastRow="0" w:firstColumn="1" w:lastColumn="0" w:noHBand="0" w:noVBand="1"/>
      </w:tblPr>
      <w:tblGrid>
        <w:gridCol w:w="4189"/>
        <w:gridCol w:w="4193"/>
        <w:gridCol w:w="4208"/>
      </w:tblGrid>
      <w:tr w:rsidR="008576E3" w14:paraId="46EEA1C7" w14:textId="77777777" w:rsidTr="00165560">
        <w:tc>
          <w:tcPr>
            <w:tcW w:w="4272" w:type="dxa"/>
            <w:shd w:val="clear" w:color="auto" w:fill="D9D9D9" w:themeFill="background1" w:themeFillShade="D9"/>
          </w:tcPr>
          <w:p w14:paraId="3E4163C4" w14:textId="77777777" w:rsidR="008576E3" w:rsidRPr="00B14EC6" w:rsidRDefault="008576E3" w:rsidP="00165560">
            <w:pPr>
              <w:rPr>
                <w:b/>
                <w:sz w:val="24"/>
                <w:szCs w:val="24"/>
              </w:rPr>
            </w:pPr>
            <w:r>
              <w:rPr>
                <w:b/>
                <w:sz w:val="24"/>
                <w:szCs w:val="24"/>
              </w:rPr>
              <w:t>N</w:t>
            </w:r>
            <w:r w:rsidRPr="00B14EC6">
              <w:rPr>
                <w:b/>
                <w:sz w:val="24"/>
                <w:szCs w:val="24"/>
              </w:rPr>
              <w:t>OFO SECTION</w:t>
            </w:r>
          </w:p>
        </w:tc>
        <w:tc>
          <w:tcPr>
            <w:tcW w:w="4272" w:type="dxa"/>
            <w:shd w:val="clear" w:color="auto" w:fill="D9D9D9" w:themeFill="background1" w:themeFillShade="D9"/>
          </w:tcPr>
          <w:p w14:paraId="6D9D3416" w14:textId="77777777" w:rsidR="008576E3" w:rsidRDefault="008576E3" w:rsidP="00165560">
            <w:pPr>
              <w:rPr>
                <w:b/>
                <w:sz w:val="24"/>
                <w:szCs w:val="24"/>
              </w:rPr>
            </w:pPr>
            <w:r>
              <w:rPr>
                <w:b/>
                <w:sz w:val="24"/>
                <w:szCs w:val="24"/>
              </w:rPr>
              <w:t>HUD requirement</w:t>
            </w:r>
          </w:p>
        </w:tc>
        <w:tc>
          <w:tcPr>
            <w:tcW w:w="4272" w:type="dxa"/>
            <w:shd w:val="clear" w:color="auto" w:fill="D9D9D9" w:themeFill="background1" w:themeFillShade="D9"/>
          </w:tcPr>
          <w:p w14:paraId="42E42F12" w14:textId="77777777" w:rsidR="008576E3" w:rsidRDefault="008576E3" w:rsidP="00165560">
            <w:pPr>
              <w:rPr>
                <w:b/>
                <w:sz w:val="24"/>
                <w:szCs w:val="24"/>
              </w:rPr>
            </w:pPr>
            <w:r>
              <w:rPr>
                <w:b/>
                <w:sz w:val="24"/>
                <w:szCs w:val="24"/>
              </w:rPr>
              <w:t>Recommendation</w:t>
            </w:r>
          </w:p>
        </w:tc>
      </w:tr>
      <w:tr w:rsidR="008576E3" w14:paraId="13FF5FB3" w14:textId="77777777" w:rsidTr="00165560">
        <w:tc>
          <w:tcPr>
            <w:tcW w:w="4272" w:type="dxa"/>
          </w:tcPr>
          <w:p w14:paraId="4BC119C5" w14:textId="77777777" w:rsidR="008576E3" w:rsidRDefault="008576E3" w:rsidP="00165560">
            <w:pPr>
              <w:rPr>
                <w:b/>
                <w:sz w:val="24"/>
                <w:szCs w:val="24"/>
              </w:rPr>
            </w:pPr>
            <w:r>
              <w:rPr>
                <w:b/>
                <w:sz w:val="24"/>
                <w:szCs w:val="24"/>
              </w:rPr>
              <w:t>VII.B.1.e</w:t>
            </w:r>
          </w:p>
        </w:tc>
        <w:tc>
          <w:tcPr>
            <w:tcW w:w="4272" w:type="dxa"/>
          </w:tcPr>
          <w:p w14:paraId="4A068989" w14:textId="77777777" w:rsidR="008576E3" w:rsidRDefault="008576E3" w:rsidP="00165560">
            <w:pPr>
              <w:rPr>
                <w:b/>
                <w:sz w:val="24"/>
                <w:szCs w:val="24"/>
              </w:rPr>
            </w:pPr>
            <w:r>
              <w:t>Annually conduct training to providers how to implement the Equal Access and Gender Identity Final Rules.</w:t>
            </w:r>
          </w:p>
        </w:tc>
        <w:tc>
          <w:tcPr>
            <w:tcW w:w="4272" w:type="dxa"/>
          </w:tcPr>
          <w:p w14:paraId="77D726FB" w14:textId="77777777" w:rsidR="008576E3" w:rsidRDefault="008576E3" w:rsidP="00165560">
            <w:pPr>
              <w:rPr>
                <w:b/>
                <w:sz w:val="24"/>
                <w:szCs w:val="24"/>
              </w:rPr>
            </w:pPr>
            <w:r>
              <w:t xml:space="preserve">CoC can </w:t>
            </w:r>
            <w:r w:rsidR="001658CE">
              <w:t xml:space="preserve">schedule or </w:t>
            </w:r>
            <w:r>
              <w:t>request HUD TA assistance for this.</w:t>
            </w:r>
          </w:p>
        </w:tc>
      </w:tr>
      <w:tr w:rsidR="008576E3" w14:paraId="1738E23D" w14:textId="77777777" w:rsidTr="00165560">
        <w:tc>
          <w:tcPr>
            <w:tcW w:w="4272" w:type="dxa"/>
          </w:tcPr>
          <w:p w14:paraId="47071AE3" w14:textId="77777777" w:rsidR="008576E3" w:rsidRPr="00CE35E9" w:rsidRDefault="008576E3" w:rsidP="00165560">
            <w:pPr>
              <w:rPr>
                <w:b/>
                <w:sz w:val="24"/>
                <w:szCs w:val="24"/>
              </w:rPr>
            </w:pPr>
            <w:r w:rsidRPr="00CE35E9">
              <w:rPr>
                <w:b/>
                <w:sz w:val="24"/>
                <w:szCs w:val="24"/>
              </w:rPr>
              <w:t xml:space="preserve">VII.B.1g Public Housing </w:t>
            </w:r>
            <w:r>
              <w:rPr>
                <w:b/>
                <w:sz w:val="24"/>
                <w:szCs w:val="24"/>
              </w:rPr>
              <w:t>A</w:t>
            </w:r>
            <w:r w:rsidRPr="00CE35E9">
              <w:rPr>
                <w:b/>
                <w:sz w:val="24"/>
                <w:szCs w:val="24"/>
              </w:rPr>
              <w:t>uthorities</w:t>
            </w:r>
          </w:p>
        </w:tc>
        <w:tc>
          <w:tcPr>
            <w:tcW w:w="4272" w:type="dxa"/>
          </w:tcPr>
          <w:p w14:paraId="769F4D87" w14:textId="77777777" w:rsidR="008576E3" w:rsidRPr="00B14EC6" w:rsidRDefault="008576E3" w:rsidP="00165560">
            <w:pPr>
              <w:rPr>
                <w:b/>
                <w:sz w:val="24"/>
                <w:szCs w:val="24"/>
              </w:rPr>
            </w:pPr>
          </w:p>
        </w:tc>
        <w:tc>
          <w:tcPr>
            <w:tcW w:w="4272" w:type="dxa"/>
          </w:tcPr>
          <w:p w14:paraId="586E36CB" w14:textId="77777777" w:rsidR="008576E3" w:rsidRPr="00B14EC6" w:rsidRDefault="008576E3" w:rsidP="00165560">
            <w:pPr>
              <w:rPr>
                <w:b/>
                <w:sz w:val="24"/>
                <w:szCs w:val="24"/>
              </w:rPr>
            </w:pPr>
          </w:p>
        </w:tc>
      </w:tr>
      <w:tr w:rsidR="008576E3" w14:paraId="4FCB3163" w14:textId="77777777" w:rsidTr="00165560">
        <w:tc>
          <w:tcPr>
            <w:tcW w:w="4272" w:type="dxa"/>
          </w:tcPr>
          <w:p w14:paraId="7C4C057D" w14:textId="77777777" w:rsidR="008576E3" w:rsidRPr="00B14EC6" w:rsidRDefault="008576E3" w:rsidP="00165560">
            <w:pPr>
              <w:rPr>
                <w:b/>
                <w:sz w:val="24"/>
                <w:szCs w:val="24"/>
              </w:rPr>
            </w:pPr>
          </w:p>
        </w:tc>
        <w:tc>
          <w:tcPr>
            <w:tcW w:w="4272" w:type="dxa"/>
          </w:tcPr>
          <w:p w14:paraId="0B7B899E" w14:textId="77777777" w:rsidR="008576E3" w:rsidRPr="00052DB4" w:rsidRDefault="008576E3" w:rsidP="00165560">
            <w:pPr>
              <w:rPr>
                <w:sz w:val="24"/>
                <w:szCs w:val="24"/>
              </w:rPr>
            </w:pPr>
            <w:r w:rsidRPr="00052DB4">
              <w:rPr>
                <w:sz w:val="24"/>
                <w:szCs w:val="24"/>
              </w:rPr>
              <w:t>Housing Authorities must have 20% of new admissions homeless</w:t>
            </w:r>
          </w:p>
        </w:tc>
        <w:tc>
          <w:tcPr>
            <w:tcW w:w="4272" w:type="dxa"/>
          </w:tcPr>
          <w:p w14:paraId="1D5B39F5" w14:textId="77777777" w:rsidR="008576E3" w:rsidRPr="00C90450" w:rsidRDefault="008576E3" w:rsidP="008576E3">
            <w:pPr>
              <w:rPr>
                <w:sz w:val="24"/>
                <w:szCs w:val="24"/>
              </w:rPr>
            </w:pPr>
            <w:r>
              <w:rPr>
                <w:sz w:val="24"/>
                <w:szCs w:val="24"/>
              </w:rPr>
              <w:t>Did not meet this year so m</w:t>
            </w:r>
            <w:r w:rsidRPr="00C90450">
              <w:rPr>
                <w:sz w:val="24"/>
                <w:szCs w:val="24"/>
              </w:rPr>
              <w:t>onitor this with DHA.</w:t>
            </w:r>
          </w:p>
        </w:tc>
      </w:tr>
      <w:tr w:rsidR="001658CE" w14:paraId="63DC904E" w14:textId="77777777" w:rsidTr="00165560">
        <w:tc>
          <w:tcPr>
            <w:tcW w:w="4272" w:type="dxa"/>
          </w:tcPr>
          <w:p w14:paraId="41328472" w14:textId="77777777" w:rsidR="001658CE" w:rsidRPr="00CE35E9" w:rsidRDefault="001658CE" w:rsidP="00165560">
            <w:pPr>
              <w:rPr>
                <w:b/>
                <w:sz w:val="24"/>
                <w:szCs w:val="24"/>
              </w:rPr>
            </w:pPr>
            <w:r w:rsidRPr="00CE35E9">
              <w:rPr>
                <w:b/>
                <w:sz w:val="24"/>
                <w:szCs w:val="24"/>
              </w:rPr>
              <w:t>VII.B.1</w:t>
            </w:r>
            <w:r>
              <w:rPr>
                <w:b/>
                <w:sz w:val="24"/>
                <w:szCs w:val="24"/>
              </w:rPr>
              <w:t>.l</w:t>
            </w:r>
            <w:r w:rsidRPr="00CE35E9">
              <w:rPr>
                <w:b/>
                <w:sz w:val="24"/>
                <w:szCs w:val="24"/>
              </w:rPr>
              <w:t xml:space="preserve"> </w:t>
            </w:r>
            <w:r>
              <w:rPr>
                <w:b/>
                <w:sz w:val="24"/>
                <w:szCs w:val="24"/>
              </w:rPr>
              <w:t xml:space="preserve"> Rapid Rehousing</w:t>
            </w:r>
          </w:p>
        </w:tc>
        <w:tc>
          <w:tcPr>
            <w:tcW w:w="4272" w:type="dxa"/>
          </w:tcPr>
          <w:p w14:paraId="4A0FEF51" w14:textId="77777777" w:rsidR="001658CE" w:rsidRPr="00C90450" w:rsidRDefault="001658CE" w:rsidP="00165560">
            <w:pPr>
              <w:rPr>
                <w:sz w:val="24"/>
                <w:szCs w:val="24"/>
              </w:rPr>
            </w:pPr>
            <w:r>
              <w:rPr>
                <w:sz w:val="24"/>
                <w:szCs w:val="24"/>
              </w:rPr>
              <w:t>Did not meet the 20% increase requirement in 2022 and lost 10 points on the CoC application.</w:t>
            </w:r>
          </w:p>
        </w:tc>
        <w:tc>
          <w:tcPr>
            <w:tcW w:w="4272" w:type="dxa"/>
          </w:tcPr>
          <w:p w14:paraId="605CD176" w14:textId="77777777" w:rsidR="001658CE" w:rsidRDefault="001658CE" w:rsidP="00FC5ED2">
            <w:pPr>
              <w:rPr>
                <w:sz w:val="24"/>
                <w:szCs w:val="24"/>
              </w:rPr>
            </w:pPr>
            <w:r>
              <w:rPr>
                <w:sz w:val="24"/>
                <w:szCs w:val="24"/>
              </w:rPr>
              <w:t xml:space="preserve">Ensure that RRH on the night of the PIT increases 20% from 2022 which was 101 so need to get to 121. </w:t>
            </w:r>
          </w:p>
        </w:tc>
      </w:tr>
      <w:tr w:rsidR="001658CE" w14:paraId="14D6E277" w14:textId="77777777" w:rsidTr="00165560">
        <w:tc>
          <w:tcPr>
            <w:tcW w:w="4272" w:type="dxa"/>
          </w:tcPr>
          <w:p w14:paraId="1F98E484" w14:textId="77777777" w:rsidR="001658CE" w:rsidRDefault="001658CE" w:rsidP="00165560">
            <w:pPr>
              <w:rPr>
                <w:sz w:val="24"/>
                <w:szCs w:val="24"/>
              </w:rPr>
            </w:pPr>
          </w:p>
        </w:tc>
        <w:tc>
          <w:tcPr>
            <w:tcW w:w="4272" w:type="dxa"/>
          </w:tcPr>
          <w:p w14:paraId="4783702C" w14:textId="77777777" w:rsidR="001658CE" w:rsidRDefault="001658CE" w:rsidP="00165560">
            <w:pPr>
              <w:rPr>
                <w:sz w:val="24"/>
                <w:szCs w:val="24"/>
              </w:rPr>
            </w:pPr>
            <w:r>
              <w:rPr>
                <w:sz w:val="24"/>
                <w:szCs w:val="24"/>
              </w:rPr>
              <w:t xml:space="preserve">HUD has added Category 2 homeless to the eligible persons for the RRH and Joint TH-RRH projects to increase placements. </w:t>
            </w:r>
          </w:p>
        </w:tc>
        <w:tc>
          <w:tcPr>
            <w:tcW w:w="4272" w:type="dxa"/>
          </w:tcPr>
          <w:p w14:paraId="1873281F" w14:textId="77777777" w:rsidR="001658CE" w:rsidRDefault="001658CE" w:rsidP="00165560">
            <w:pPr>
              <w:rPr>
                <w:sz w:val="24"/>
                <w:szCs w:val="24"/>
              </w:rPr>
            </w:pPr>
            <w:r>
              <w:rPr>
                <w:sz w:val="24"/>
                <w:szCs w:val="24"/>
              </w:rPr>
              <w:t xml:space="preserve">Add Category 2 homeless to the Coordinated Entry for the RRH and Joint TH-RRH projects to increase appropriate referrals and meet placement goal. </w:t>
            </w:r>
          </w:p>
        </w:tc>
      </w:tr>
      <w:tr w:rsidR="001658CE" w14:paraId="5EC12D7C" w14:textId="77777777" w:rsidTr="00165560">
        <w:tc>
          <w:tcPr>
            <w:tcW w:w="4272" w:type="dxa"/>
          </w:tcPr>
          <w:p w14:paraId="12BAA15C" w14:textId="77777777" w:rsidR="001658CE" w:rsidRDefault="001658CE" w:rsidP="00165560">
            <w:pPr>
              <w:rPr>
                <w:b/>
                <w:sz w:val="24"/>
                <w:szCs w:val="24"/>
              </w:rPr>
            </w:pPr>
            <w:r>
              <w:rPr>
                <w:b/>
                <w:sz w:val="24"/>
                <w:szCs w:val="24"/>
              </w:rPr>
              <w:t>VII.B.4a  PIT Count</w:t>
            </w:r>
          </w:p>
        </w:tc>
        <w:tc>
          <w:tcPr>
            <w:tcW w:w="4272" w:type="dxa"/>
          </w:tcPr>
          <w:p w14:paraId="1CCD0DC2" w14:textId="77777777" w:rsidR="001658CE" w:rsidRPr="00CE35E9" w:rsidRDefault="001658CE" w:rsidP="001658CE">
            <w:pPr>
              <w:rPr>
                <w:sz w:val="24"/>
                <w:szCs w:val="24"/>
              </w:rPr>
            </w:pPr>
            <w:r w:rsidRPr="00CE35E9">
              <w:rPr>
                <w:sz w:val="24"/>
                <w:szCs w:val="24"/>
              </w:rPr>
              <w:t xml:space="preserve">CoC must </w:t>
            </w:r>
            <w:r>
              <w:rPr>
                <w:sz w:val="24"/>
                <w:szCs w:val="24"/>
              </w:rPr>
              <w:t>involve homeless youth and stakeholders directly in the One Night Count.</w:t>
            </w:r>
          </w:p>
        </w:tc>
        <w:tc>
          <w:tcPr>
            <w:tcW w:w="4272" w:type="dxa"/>
          </w:tcPr>
          <w:p w14:paraId="01957BF6" w14:textId="77777777" w:rsidR="001658CE" w:rsidRPr="00C90450" w:rsidRDefault="001658CE" w:rsidP="00165560">
            <w:pPr>
              <w:rPr>
                <w:sz w:val="24"/>
                <w:szCs w:val="24"/>
              </w:rPr>
            </w:pPr>
            <w:r>
              <w:rPr>
                <w:sz w:val="24"/>
                <w:szCs w:val="24"/>
              </w:rPr>
              <w:t>Make sure this happens in the One Night Count.</w:t>
            </w:r>
          </w:p>
        </w:tc>
      </w:tr>
      <w:tr w:rsidR="001658CE" w14:paraId="73F081E8" w14:textId="77777777" w:rsidTr="00165560">
        <w:tc>
          <w:tcPr>
            <w:tcW w:w="4272" w:type="dxa"/>
          </w:tcPr>
          <w:p w14:paraId="33FAD2D4" w14:textId="77777777" w:rsidR="001658CE" w:rsidRDefault="001658CE" w:rsidP="00165560">
            <w:pPr>
              <w:rPr>
                <w:b/>
                <w:sz w:val="24"/>
                <w:szCs w:val="24"/>
              </w:rPr>
            </w:pPr>
            <w:r>
              <w:rPr>
                <w:b/>
                <w:sz w:val="24"/>
                <w:szCs w:val="24"/>
              </w:rPr>
              <w:t>VII.B.4b  Youth Count</w:t>
            </w:r>
          </w:p>
        </w:tc>
        <w:tc>
          <w:tcPr>
            <w:tcW w:w="4272" w:type="dxa"/>
          </w:tcPr>
          <w:p w14:paraId="3876D9B8" w14:textId="77777777" w:rsidR="001658CE" w:rsidRPr="00CE35E9" w:rsidRDefault="001658CE" w:rsidP="00165560">
            <w:pPr>
              <w:rPr>
                <w:sz w:val="24"/>
                <w:szCs w:val="24"/>
              </w:rPr>
            </w:pPr>
            <w:r w:rsidRPr="00CE35E9">
              <w:rPr>
                <w:sz w:val="24"/>
                <w:szCs w:val="24"/>
              </w:rPr>
              <w:t>CoC mu</w:t>
            </w:r>
            <w:r>
              <w:rPr>
                <w:sz w:val="24"/>
                <w:szCs w:val="24"/>
              </w:rPr>
              <w:t>s</w:t>
            </w:r>
            <w:r w:rsidRPr="00CE35E9">
              <w:rPr>
                <w:sz w:val="24"/>
                <w:szCs w:val="24"/>
              </w:rPr>
              <w:t>t commit to a 2022 unsheltered youth count that includes consultation and participation from youth serving agencies and youth with lived experience</w:t>
            </w:r>
          </w:p>
        </w:tc>
        <w:tc>
          <w:tcPr>
            <w:tcW w:w="4272" w:type="dxa"/>
          </w:tcPr>
          <w:p w14:paraId="428B455B" w14:textId="77777777" w:rsidR="001658CE" w:rsidRPr="00C90450" w:rsidRDefault="001658CE" w:rsidP="00165560">
            <w:pPr>
              <w:rPr>
                <w:sz w:val="24"/>
                <w:szCs w:val="24"/>
              </w:rPr>
            </w:pPr>
            <w:r>
              <w:rPr>
                <w:sz w:val="24"/>
                <w:szCs w:val="24"/>
              </w:rPr>
              <w:t xml:space="preserve">This was in the 2021 NOFO but there were no questions or </w:t>
            </w:r>
            <w:proofErr w:type="spellStart"/>
            <w:r>
              <w:rPr>
                <w:sz w:val="24"/>
                <w:szCs w:val="24"/>
              </w:rPr>
              <w:t>followup</w:t>
            </w:r>
            <w:proofErr w:type="spellEnd"/>
            <w:r>
              <w:rPr>
                <w:sz w:val="24"/>
                <w:szCs w:val="24"/>
              </w:rPr>
              <w:t xml:space="preserve"> on it in the 2022 NOFO. </w:t>
            </w:r>
          </w:p>
        </w:tc>
      </w:tr>
    </w:tbl>
    <w:p w14:paraId="6CB496EB" w14:textId="77777777" w:rsidR="008576E3" w:rsidRPr="004553C2" w:rsidRDefault="008576E3" w:rsidP="008576E3">
      <w:pPr>
        <w:ind w:left="360"/>
        <w:rPr>
          <w:b/>
          <w:sz w:val="28"/>
          <w:szCs w:val="28"/>
        </w:rPr>
      </w:pPr>
    </w:p>
    <w:p w14:paraId="670E961A" w14:textId="77777777" w:rsidR="008576E3" w:rsidRPr="008576E3" w:rsidRDefault="008576E3" w:rsidP="008576E3">
      <w:pPr>
        <w:ind w:left="360"/>
        <w:rPr>
          <w:b/>
          <w:sz w:val="24"/>
          <w:szCs w:val="24"/>
        </w:rPr>
      </w:pPr>
      <w:r w:rsidRPr="008576E3">
        <w:rPr>
          <w:b/>
          <w:sz w:val="24"/>
          <w:szCs w:val="24"/>
        </w:rPr>
        <w:t>C1.  REDUCING HOMELESS PERSONS</w:t>
      </w:r>
    </w:p>
    <w:tbl>
      <w:tblPr>
        <w:tblStyle w:val="TableGrid"/>
        <w:tblW w:w="5002" w:type="pct"/>
        <w:tblLook w:val="01E0" w:firstRow="1" w:lastRow="1" w:firstColumn="1" w:lastColumn="1" w:noHBand="0" w:noVBand="0"/>
      </w:tblPr>
      <w:tblGrid>
        <w:gridCol w:w="2338"/>
        <w:gridCol w:w="1838"/>
        <w:gridCol w:w="1961"/>
        <w:gridCol w:w="1726"/>
        <w:gridCol w:w="2239"/>
        <w:gridCol w:w="2853"/>
      </w:tblGrid>
      <w:tr w:rsidR="008576E3" w:rsidRPr="008576E3" w14:paraId="366EB395" w14:textId="77777777" w:rsidTr="00165560">
        <w:trPr>
          <w:trHeight w:val="890"/>
          <w:tblHeader/>
        </w:trPr>
        <w:tc>
          <w:tcPr>
            <w:tcW w:w="902" w:type="pct"/>
            <w:shd w:val="clear" w:color="auto" w:fill="D9D9D9" w:themeFill="background1" w:themeFillShade="D9"/>
          </w:tcPr>
          <w:p w14:paraId="35A15078" w14:textId="77777777" w:rsidR="008576E3" w:rsidRPr="008576E3" w:rsidRDefault="008576E3" w:rsidP="00165560">
            <w:pPr>
              <w:jc w:val="center"/>
              <w:rPr>
                <w:b/>
                <w:sz w:val="24"/>
                <w:szCs w:val="24"/>
              </w:rPr>
            </w:pPr>
            <w:r w:rsidRPr="008576E3">
              <w:rPr>
                <w:b/>
                <w:sz w:val="24"/>
                <w:szCs w:val="24"/>
              </w:rPr>
              <w:t>HUD CRITERIA</w:t>
            </w:r>
          </w:p>
        </w:tc>
        <w:tc>
          <w:tcPr>
            <w:tcW w:w="709" w:type="pct"/>
            <w:shd w:val="clear" w:color="auto" w:fill="D9D9D9" w:themeFill="background1" w:themeFillShade="D9"/>
          </w:tcPr>
          <w:p w14:paraId="0898CA16" w14:textId="77777777" w:rsidR="008576E3" w:rsidRPr="008576E3" w:rsidRDefault="008576E3" w:rsidP="00165560">
            <w:pPr>
              <w:rPr>
                <w:b/>
                <w:sz w:val="24"/>
                <w:szCs w:val="24"/>
              </w:rPr>
            </w:pPr>
            <w:r w:rsidRPr="008576E3">
              <w:rPr>
                <w:b/>
                <w:sz w:val="24"/>
                <w:szCs w:val="24"/>
              </w:rPr>
              <w:t xml:space="preserve">NOFA  </w:t>
            </w:r>
          </w:p>
          <w:p w14:paraId="688D7433" w14:textId="77777777" w:rsidR="008576E3" w:rsidRPr="008576E3" w:rsidRDefault="008576E3" w:rsidP="00165560">
            <w:pPr>
              <w:rPr>
                <w:b/>
                <w:sz w:val="24"/>
                <w:szCs w:val="24"/>
              </w:rPr>
            </w:pPr>
            <w:r w:rsidRPr="008576E3">
              <w:rPr>
                <w:b/>
                <w:sz w:val="24"/>
                <w:szCs w:val="24"/>
              </w:rPr>
              <w:t xml:space="preserve">SECTION </w:t>
            </w:r>
          </w:p>
        </w:tc>
        <w:tc>
          <w:tcPr>
            <w:tcW w:w="757" w:type="pct"/>
            <w:shd w:val="clear" w:color="auto" w:fill="D9D9D9" w:themeFill="background1" w:themeFillShade="D9"/>
          </w:tcPr>
          <w:p w14:paraId="15AFA9F0" w14:textId="77777777" w:rsidR="008576E3" w:rsidRPr="008576E3" w:rsidRDefault="008576E3" w:rsidP="00165560">
            <w:pPr>
              <w:jc w:val="center"/>
              <w:rPr>
                <w:b/>
                <w:sz w:val="24"/>
                <w:szCs w:val="24"/>
              </w:rPr>
            </w:pPr>
            <w:r w:rsidRPr="008576E3">
              <w:rPr>
                <w:b/>
                <w:sz w:val="24"/>
                <w:szCs w:val="24"/>
              </w:rPr>
              <w:t xml:space="preserve">HUD CRITERIA or BASELINE in 2021 </w:t>
            </w:r>
          </w:p>
        </w:tc>
        <w:tc>
          <w:tcPr>
            <w:tcW w:w="666" w:type="pct"/>
            <w:shd w:val="clear" w:color="auto" w:fill="D9D9D9" w:themeFill="background1" w:themeFillShade="D9"/>
          </w:tcPr>
          <w:p w14:paraId="0F1714C3" w14:textId="77777777" w:rsidR="008576E3" w:rsidRPr="008576E3" w:rsidRDefault="008576E3" w:rsidP="00165560">
            <w:pPr>
              <w:jc w:val="center"/>
              <w:rPr>
                <w:b/>
                <w:sz w:val="24"/>
                <w:szCs w:val="24"/>
              </w:rPr>
            </w:pPr>
            <w:r w:rsidRPr="008576E3">
              <w:rPr>
                <w:b/>
                <w:sz w:val="24"/>
                <w:szCs w:val="24"/>
              </w:rPr>
              <w:t xml:space="preserve">ACTUAL </w:t>
            </w:r>
          </w:p>
          <w:p w14:paraId="038435A4" w14:textId="77777777" w:rsidR="008576E3" w:rsidRPr="008576E3" w:rsidRDefault="008576E3" w:rsidP="00165560">
            <w:pPr>
              <w:jc w:val="center"/>
              <w:rPr>
                <w:b/>
                <w:sz w:val="24"/>
                <w:szCs w:val="24"/>
              </w:rPr>
            </w:pPr>
            <w:r w:rsidRPr="008576E3">
              <w:rPr>
                <w:b/>
                <w:sz w:val="24"/>
                <w:szCs w:val="24"/>
              </w:rPr>
              <w:t>2022</w:t>
            </w:r>
          </w:p>
        </w:tc>
        <w:tc>
          <w:tcPr>
            <w:tcW w:w="864" w:type="pct"/>
            <w:shd w:val="clear" w:color="auto" w:fill="D9D9D9" w:themeFill="background1" w:themeFillShade="D9"/>
          </w:tcPr>
          <w:p w14:paraId="020A7BEB" w14:textId="77777777" w:rsidR="008576E3" w:rsidRPr="008576E3" w:rsidRDefault="008576E3" w:rsidP="00165560">
            <w:pPr>
              <w:jc w:val="center"/>
              <w:rPr>
                <w:b/>
                <w:sz w:val="24"/>
                <w:szCs w:val="24"/>
              </w:rPr>
            </w:pPr>
            <w:r w:rsidRPr="008576E3">
              <w:rPr>
                <w:b/>
                <w:sz w:val="24"/>
                <w:szCs w:val="24"/>
              </w:rPr>
              <w:t>COMMENTS</w:t>
            </w:r>
          </w:p>
        </w:tc>
        <w:tc>
          <w:tcPr>
            <w:tcW w:w="1101" w:type="pct"/>
            <w:shd w:val="clear" w:color="auto" w:fill="D9D9D9" w:themeFill="background1" w:themeFillShade="D9"/>
          </w:tcPr>
          <w:p w14:paraId="6740A7B5" w14:textId="77777777" w:rsidR="008576E3" w:rsidRPr="008576E3" w:rsidRDefault="008576E3" w:rsidP="00165560">
            <w:pPr>
              <w:jc w:val="center"/>
              <w:rPr>
                <w:b/>
                <w:sz w:val="24"/>
                <w:szCs w:val="24"/>
              </w:rPr>
            </w:pPr>
            <w:r w:rsidRPr="008576E3">
              <w:rPr>
                <w:b/>
                <w:sz w:val="24"/>
                <w:szCs w:val="24"/>
              </w:rPr>
              <w:t>PERFORMANCE RESULT</w:t>
            </w:r>
          </w:p>
        </w:tc>
      </w:tr>
      <w:tr w:rsidR="008576E3" w:rsidRPr="008576E3" w14:paraId="52C1E1BF" w14:textId="77777777" w:rsidTr="00165560">
        <w:tc>
          <w:tcPr>
            <w:tcW w:w="902" w:type="pct"/>
          </w:tcPr>
          <w:p w14:paraId="4FEC2A07" w14:textId="77777777" w:rsidR="008576E3" w:rsidRPr="008576E3" w:rsidRDefault="008576E3" w:rsidP="00165560">
            <w:pPr>
              <w:pStyle w:val="ListParagraph"/>
              <w:numPr>
                <w:ilvl w:val="0"/>
                <w:numId w:val="2"/>
              </w:numPr>
              <w:ind w:left="288" w:hanging="288"/>
              <w:rPr>
                <w:sz w:val="24"/>
                <w:szCs w:val="24"/>
              </w:rPr>
            </w:pPr>
            <w:r w:rsidRPr="008576E3">
              <w:rPr>
                <w:sz w:val="24"/>
                <w:szCs w:val="24"/>
              </w:rPr>
              <w:t>Reduce by 5% the number of sheltered homeless persons using the 2022  PIT count</w:t>
            </w:r>
          </w:p>
        </w:tc>
        <w:tc>
          <w:tcPr>
            <w:tcW w:w="709" w:type="pct"/>
          </w:tcPr>
          <w:p w14:paraId="321532A6" w14:textId="77777777" w:rsidR="008576E3" w:rsidRPr="008576E3" w:rsidRDefault="008576E3" w:rsidP="00165560">
            <w:pPr>
              <w:jc w:val="center"/>
              <w:rPr>
                <w:sz w:val="24"/>
                <w:szCs w:val="24"/>
              </w:rPr>
            </w:pPr>
            <w:r w:rsidRPr="008576E3">
              <w:rPr>
                <w:sz w:val="24"/>
                <w:szCs w:val="24"/>
              </w:rPr>
              <w:t>NOFA P.80</w:t>
            </w:r>
          </w:p>
          <w:p w14:paraId="7244D78E" w14:textId="77777777" w:rsidR="008576E3" w:rsidRPr="008576E3" w:rsidRDefault="008576E3" w:rsidP="00165560">
            <w:pPr>
              <w:jc w:val="center"/>
              <w:rPr>
                <w:sz w:val="24"/>
                <w:szCs w:val="24"/>
              </w:rPr>
            </w:pPr>
            <w:r w:rsidRPr="008576E3">
              <w:rPr>
                <w:sz w:val="24"/>
                <w:szCs w:val="24"/>
              </w:rPr>
              <w:t>(HDX competition report, not SPM)</w:t>
            </w:r>
          </w:p>
        </w:tc>
        <w:tc>
          <w:tcPr>
            <w:tcW w:w="757" w:type="pct"/>
          </w:tcPr>
          <w:p w14:paraId="560E46D7" w14:textId="77777777" w:rsidR="008576E3" w:rsidRPr="008576E3" w:rsidRDefault="00DE731D" w:rsidP="00165560">
            <w:pPr>
              <w:jc w:val="center"/>
              <w:rPr>
                <w:sz w:val="24"/>
                <w:szCs w:val="24"/>
              </w:rPr>
            </w:pPr>
            <w:r>
              <w:rPr>
                <w:sz w:val="24"/>
                <w:szCs w:val="24"/>
              </w:rPr>
              <w:t>388</w:t>
            </w:r>
          </w:p>
        </w:tc>
        <w:tc>
          <w:tcPr>
            <w:tcW w:w="666" w:type="pct"/>
          </w:tcPr>
          <w:p w14:paraId="7CC08171" w14:textId="77777777" w:rsidR="008576E3" w:rsidRPr="008576E3" w:rsidRDefault="00DE731D" w:rsidP="00165560">
            <w:pPr>
              <w:jc w:val="center"/>
              <w:rPr>
                <w:sz w:val="24"/>
                <w:szCs w:val="24"/>
              </w:rPr>
            </w:pPr>
            <w:r>
              <w:rPr>
                <w:sz w:val="24"/>
                <w:szCs w:val="24"/>
              </w:rPr>
              <w:t>524</w:t>
            </w:r>
          </w:p>
        </w:tc>
        <w:tc>
          <w:tcPr>
            <w:tcW w:w="864" w:type="pct"/>
          </w:tcPr>
          <w:p w14:paraId="0032B601" w14:textId="77777777" w:rsidR="008576E3" w:rsidRPr="008576E3" w:rsidRDefault="008576E3" w:rsidP="00165560">
            <w:pPr>
              <w:ind w:left="72"/>
              <w:rPr>
                <w:sz w:val="24"/>
                <w:szCs w:val="24"/>
              </w:rPr>
            </w:pPr>
            <w:r w:rsidRPr="008576E3">
              <w:rPr>
                <w:sz w:val="24"/>
                <w:szCs w:val="24"/>
              </w:rPr>
              <w:t>+13</w:t>
            </w:r>
            <w:r w:rsidR="00DE731D">
              <w:rPr>
                <w:sz w:val="24"/>
                <w:szCs w:val="24"/>
              </w:rPr>
              <w:t>6</w:t>
            </w:r>
            <w:r w:rsidRPr="008576E3">
              <w:rPr>
                <w:sz w:val="24"/>
                <w:szCs w:val="24"/>
              </w:rPr>
              <w:t xml:space="preserve"> or </w:t>
            </w:r>
            <w:r w:rsidR="00DE731D">
              <w:rPr>
                <w:sz w:val="24"/>
                <w:szCs w:val="24"/>
              </w:rPr>
              <w:t>35</w:t>
            </w:r>
            <w:r w:rsidRPr="008576E3">
              <w:rPr>
                <w:sz w:val="24"/>
                <w:szCs w:val="24"/>
              </w:rPr>
              <w:t>%</w:t>
            </w:r>
            <w:r w:rsidR="00DE731D">
              <w:rPr>
                <w:sz w:val="24"/>
                <w:szCs w:val="24"/>
              </w:rPr>
              <w:t xml:space="preserve"> increase</w:t>
            </w:r>
          </w:p>
          <w:p w14:paraId="347CF1D9" w14:textId="77777777" w:rsidR="008576E3" w:rsidRPr="008576E3" w:rsidRDefault="008576E3" w:rsidP="00165560">
            <w:pPr>
              <w:ind w:left="72"/>
              <w:rPr>
                <w:sz w:val="24"/>
                <w:szCs w:val="24"/>
              </w:rPr>
            </w:pPr>
            <w:r w:rsidRPr="008576E3">
              <w:rPr>
                <w:sz w:val="24"/>
                <w:szCs w:val="24"/>
              </w:rPr>
              <w:t>.</w:t>
            </w:r>
          </w:p>
        </w:tc>
        <w:tc>
          <w:tcPr>
            <w:tcW w:w="1101" w:type="pct"/>
          </w:tcPr>
          <w:p w14:paraId="3856CF20" w14:textId="77777777" w:rsidR="008576E3" w:rsidRPr="008576E3" w:rsidRDefault="008576E3" w:rsidP="00165560">
            <w:pPr>
              <w:ind w:left="72"/>
              <w:rPr>
                <w:sz w:val="24"/>
                <w:szCs w:val="24"/>
              </w:rPr>
            </w:pPr>
            <w:r w:rsidRPr="008576E3">
              <w:rPr>
                <w:sz w:val="24"/>
                <w:szCs w:val="24"/>
              </w:rPr>
              <w:t xml:space="preserve"> NOT MET – 2 pts</w:t>
            </w:r>
          </w:p>
          <w:p w14:paraId="7554D6D0" w14:textId="77777777" w:rsidR="008576E3" w:rsidRPr="008576E3" w:rsidRDefault="008576E3" w:rsidP="00165560">
            <w:pPr>
              <w:ind w:left="72"/>
              <w:rPr>
                <w:sz w:val="24"/>
                <w:szCs w:val="24"/>
              </w:rPr>
            </w:pPr>
          </w:p>
        </w:tc>
      </w:tr>
      <w:tr w:rsidR="008576E3" w:rsidRPr="008576E3" w14:paraId="0DE537CC" w14:textId="77777777" w:rsidTr="00165560">
        <w:tc>
          <w:tcPr>
            <w:tcW w:w="902" w:type="pct"/>
          </w:tcPr>
          <w:p w14:paraId="72FE43B6" w14:textId="77777777" w:rsidR="008576E3" w:rsidRPr="008576E3" w:rsidRDefault="008576E3" w:rsidP="00165560">
            <w:pPr>
              <w:pStyle w:val="ListParagraph"/>
              <w:numPr>
                <w:ilvl w:val="0"/>
                <w:numId w:val="2"/>
              </w:numPr>
              <w:ind w:left="288" w:hanging="288"/>
              <w:rPr>
                <w:sz w:val="24"/>
                <w:szCs w:val="24"/>
              </w:rPr>
            </w:pPr>
            <w:r w:rsidRPr="008576E3">
              <w:rPr>
                <w:sz w:val="24"/>
                <w:szCs w:val="24"/>
              </w:rPr>
              <w:lastRenderedPageBreak/>
              <w:t xml:space="preserve">Reduce by 5%  the number of unsheltered homeless persons from 2021 PIT count </w:t>
            </w:r>
          </w:p>
        </w:tc>
        <w:tc>
          <w:tcPr>
            <w:tcW w:w="709" w:type="pct"/>
          </w:tcPr>
          <w:p w14:paraId="1F788977" w14:textId="77777777" w:rsidR="008576E3" w:rsidRPr="008576E3" w:rsidRDefault="008576E3" w:rsidP="00165560">
            <w:pPr>
              <w:jc w:val="center"/>
              <w:rPr>
                <w:sz w:val="24"/>
                <w:szCs w:val="24"/>
              </w:rPr>
            </w:pPr>
            <w:r w:rsidRPr="008576E3">
              <w:rPr>
                <w:sz w:val="24"/>
                <w:szCs w:val="24"/>
              </w:rPr>
              <w:t>NOFA P. 80</w:t>
            </w:r>
          </w:p>
          <w:p w14:paraId="6E3E66E1" w14:textId="77777777" w:rsidR="008576E3" w:rsidRPr="008576E3" w:rsidRDefault="008576E3" w:rsidP="00165560">
            <w:pPr>
              <w:jc w:val="center"/>
              <w:rPr>
                <w:sz w:val="24"/>
                <w:szCs w:val="24"/>
              </w:rPr>
            </w:pPr>
            <w:r w:rsidRPr="008576E3">
              <w:rPr>
                <w:sz w:val="24"/>
                <w:szCs w:val="24"/>
              </w:rPr>
              <w:t>(HDX competition report)</w:t>
            </w:r>
          </w:p>
        </w:tc>
        <w:tc>
          <w:tcPr>
            <w:tcW w:w="757" w:type="pct"/>
          </w:tcPr>
          <w:p w14:paraId="6AFDBEF8" w14:textId="77777777" w:rsidR="008576E3" w:rsidRPr="008576E3" w:rsidRDefault="00DE731D" w:rsidP="00165560">
            <w:pPr>
              <w:jc w:val="center"/>
              <w:rPr>
                <w:sz w:val="24"/>
                <w:szCs w:val="24"/>
              </w:rPr>
            </w:pPr>
            <w:r>
              <w:rPr>
                <w:sz w:val="24"/>
                <w:szCs w:val="24"/>
              </w:rPr>
              <w:t>37</w:t>
            </w:r>
          </w:p>
        </w:tc>
        <w:tc>
          <w:tcPr>
            <w:tcW w:w="666" w:type="pct"/>
          </w:tcPr>
          <w:p w14:paraId="23942C67" w14:textId="77777777" w:rsidR="008576E3" w:rsidRPr="008576E3" w:rsidRDefault="00DE731D" w:rsidP="00165560">
            <w:pPr>
              <w:jc w:val="center"/>
              <w:rPr>
                <w:sz w:val="24"/>
                <w:szCs w:val="24"/>
              </w:rPr>
            </w:pPr>
            <w:r>
              <w:rPr>
                <w:sz w:val="24"/>
                <w:szCs w:val="24"/>
              </w:rPr>
              <w:t>31</w:t>
            </w:r>
          </w:p>
        </w:tc>
        <w:tc>
          <w:tcPr>
            <w:tcW w:w="864" w:type="pct"/>
          </w:tcPr>
          <w:p w14:paraId="06782C16" w14:textId="77777777" w:rsidR="008576E3" w:rsidRPr="008576E3" w:rsidRDefault="00DE731D" w:rsidP="00165560">
            <w:pPr>
              <w:ind w:left="72"/>
              <w:rPr>
                <w:sz w:val="24"/>
                <w:szCs w:val="24"/>
              </w:rPr>
            </w:pPr>
            <w:r>
              <w:rPr>
                <w:sz w:val="24"/>
                <w:szCs w:val="24"/>
              </w:rPr>
              <w:t>(</w:t>
            </w:r>
            <w:r w:rsidR="008576E3" w:rsidRPr="008576E3">
              <w:rPr>
                <w:sz w:val="24"/>
                <w:szCs w:val="24"/>
              </w:rPr>
              <w:t>6</w:t>
            </w:r>
            <w:r>
              <w:rPr>
                <w:sz w:val="24"/>
                <w:szCs w:val="24"/>
              </w:rPr>
              <w:t>)</w:t>
            </w:r>
            <w:r w:rsidR="008576E3" w:rsidRPr="008576E3">
              <w:rPr>
                <w:sz w:val="24"/>
                <w:szCs w:val="24"/>
              </w:rPr>
              <w:t xml:space="preserve"> </w:t>
            </w:r>
            <w:r>
              <w:rPr>
                <w:sz w:val="24"/>
                <w:szCs w:val="24"/>
              </w:rPr>
              <w:t>or 6% de</w:t>
            </w:r>
            <w:r w:rsidR="008576E3" w:rsidRPr="008576E3">
              <w:rPr>
                <w:sz w:val="24"/>
                <w:szCs w:val="24"/>
              </w:rPr>
              <w:t xml:space="preserve">crease. </w:t>
            </w:r>
          </w:p>
          <w:p w14:paraId="4B3FF21A" w14:textId="77777777" w:rsidR="008576E3" w:rsidRPr="008576E3" w:rsidRDefault="008576E3" w:rsidP="00165560">
            <w:pPr>
              <w:ind w:left="72"/>
              <w:rPr>
                <w:sz w:val="24"/>
                <w:szCs w:val="24"/>
              </w:rPr>
            </w:pPr>
          </w:p>
          <w:p w14:paraId="6F37AC6E" w14:textId="77777777" w:rsidR="008576E3" w:rsidRPr="008576E3" w:rsidRDefault="008576E3" w:rsidP="00165560">
            <w:pPr>
              <w:ind w:left="72"/>
              <w:rPr>
                <w:sz w:val="24"/>
                <w:szCs w:val="24"/>
              </w:rPr>
            </w:pPr>
          </w:p>
        </w:tc>
        <w:tc>
          <w:tcPr>
            <w:tcW w:w="1101" w:type="pct"/>
          </w:tcPr>
          <w:p w14:paraId="45DEE1C2" w14:textId="77777777" w:rsidR="008576E3" w:rsidRPr="008576E3" w:rsidRDefault="008576E3" w:rsidP="00165560">
            <w:pPr>
              <w:ind w:left="72"/>
              <w:rPr>
                <w:sz w:val="24"/>
                <w:szCs w:val="24"/>
              </w:rPr>
            </w:pPr>
            <w:r w:rsidRPr="008576E3">
              <w:rPr>
                <w:sz w:val="24"/>
                <w:szCs w:val="24"/>
              </w:rPr>
              <w:t>MET – 5 pts.</w:t>
            </w:r>
          </w:p>
          <w:p w14:paraId="1287BB9A" w14:textId="77777777" w:rsidR="008576E3" w:rsidRPr="008576E3" w:rsidRDefault="008576E3" w:rsidP="00165560">
            <w:pPr>
              <w:ind w:left="72"/>
              <w:rPr>
                <w:sz w:val="24"/>
                <w:szCs w:val="24"/>
              </w:rPr>
            </w:pPr>
          </w:p>
          <w:p w14:paraId="7C34BA8A" w14:textId="77777777" w:rsidR="008576E3" w:rsidRPr="008576E3" w:rsidRDefault="008576E3" w:rsidP="00165560">
            <w:pPr>
              <w:ind w:left="72"/>
              <w:rPr>
                <w:sz w:val="24"/>
                <w:szCs w:val="24"/>
              </w:rPr>
            </w:pPr>
          </w:p>
        </w:tc>
      </w:tr>
      <w:tr w:rsidR="008576E3" w:rsidRPr="008576E3" w14:paraId="5FEFA644" w14:textId="77777777" w:rsidTr="00165560">
        <w:tc>
          <w:tcPr>
            <w:tcW w:w="902" w:type="pct"/>
          </w:tcPr>
          <w:p w14:paraId="2D9A43BC" w14:textId="77777777" w:rsidR="008576E3" w:rsidRPr="008576E3" w:rsidRDefault="008576E3" w:rsidP="00165560">
            <w:pPr>
              <w:pStyle w:val="ListParagraph"/>
              <w:numPr>
                <w:ilvl w:val="0"/>
                <w:numId w:val="2"/>
              </w:numPr>
              <w:ind w:left="288" w:hanging="288"/>
              <w:rPr>
                <w:sz w:val="24"/>
                <w:szCs w:val="24"/>
              </w:rPr>
            </w:pPr>
            <w:r w:rsidRPr="008576E3">
              <w:rPr>
                <w:sz w:val="24"/>
                <w:szCs w:val="24"/>
              </w:rPr>
              <w:t>Decrease by 5% the combined sheltered and unsheltered homeless from the previous PIT count.</w:t>
            </w:r>
          </w:p>
        </w:tc>
        <w:tc>
          <w:tcPr>
            <w:tcW w:w="709" w:type="pct"/>
          </w:tcPr>
          <w:p w14:paraId="122546BC" w14:textId="77777777" w:rsidR="008576E3" w:rsidRPr="008576E3" w:rsidRDefault="008576E3" w:rsidP="00165560">
            <w:pPr>
              <w:jc w:val="center"/>
              <w:rPr>
                <w:sz w:val="24"/>
                <w:szCs w:val="24"/>
              </w:rPr>
            </w:pPr>
            <w:r w:rsidRPr="008576E3">
              <w:rPr>
                <w:sz w:val="24"/>
                <w:szCs w:val="24"/>
              </w:rPr>
              <w:t>NOFA P. 81</w:t>
            </w:r>
          </w:p>
          <w:p w14:paraId="3B17600E" w14:textId="77777777" w:rsidR="008576E3" w:rsidRPr="008576E3" w:rsidRDefault="008576E3" w:rsidP="00165560">
            <w:pPr>
              <w:jc w:val="center"/>
              <w:rPr>
                <w:sz w:val="24"/>
                <w:szCs w:val="24"/>
              </w:rPr>
            </w:pPr>
            <w:r w:rsidRPr="008576E3">
              <w:rPr>
                <w:sz w:val="24"/>
                <w:szCs w:val="24"/>
              </w:rPr>
              <w:t>(HDX competition report)</w:t>
            </w:r>
          </w:p>
        </w:tc>
        <w:tc>
          <w:tcPr>
            <w:tcW w:w="757" w:type="pct"/>
          </w:tcPr>
          <w:p w14:paraId="0ACCD70D" w14:textId="77777777" w:rsidR="008576E3" w:rsidRPr="008576E3" w:rsidRDefault="00DE731D" w:rsidP="00165560">
            <w:pPr>
              <w:jc w:val="center"/>
              <w:rPr>
                <w:sz w:val="24"/>
                <w:szCs w:val="24"/>
              </w:rPr>
            </w:pPr>
            <w:r>
              <w:rPr>
                <w:sz w:val="24"/>
                <w:szCs w:val="24"/>
              </w:rPr>
              <w:t>425</w:t>
            </w:r>
          </w:p>
        </w:tc>
        <w:tc>
          <w:tcPr>
            <w:tcW w:w="666" w:type="pct"/>
          </w:tcPr>
          <w:p w14:paraId="6F62B8A7" w14:textId="77777777" w:rsidR="008576E3" w:rsidRPr="008576E3" w:rsidRDefault="00DE731D" w:rsidP="00165560">
            <w:pPr>
              <w:jc w:val="center"/>
              <w:rPr>
                <w:sz w:val="24"/>
                <w:szCs w:val="24"/>
              </w:rPr>
            </w:pPr>
            <w:r>
              <w:rPr>
                <w:sz w:val="24"/>
                <w:szCs w:val="24"/>
              </w:rPr>
              <w:t>555</w:t>
            </w:r>
          </w:p>
        </w:tc>
        <w:tc>
          <w:tcPr>
            <w:tcW w:w="864" w:type="pct"/>
          </w:tcPr>
          <w:p w14:paraId="3952E1F1" w14:textId="77777777" w:rsidR="008576E3" w:rsidRPr="008576E3" w:rsidRDefault="008576E3" w:rsidP="00DE731D">
            <w:pPr>
              <w:ind w:left="72"/>
              <w:rPr>
                <w:sz w:val="24"/>
                <w:szCs w:val="24"/>
              </w:rPr>
            </w:pPr>
            <w:r w:rsidRPr="008576E3">
              <w:rPr>
                <w:sz w:val="24"/>
                <w:szCs w:val="24"/>
              </w:rPr>
              <w:t>+1</w:t>
            </w:r>
            <w:r w:rsidR="00DE731D">
              <w:rPr>
                <w:sz w:val="24"/>
                <w:szCs w:val="24"/>
              </w:rPr>
              <w:t>25 or 29%</w:t>
            </w:r>
            <w:r w:rsidRPr="008576E3">
              <w:rPr>
                <w:sz w:val="24"/>
                <w:szCs w:val="24"/>
              </w:rPr>
              <w:t xml:space="preserve"> increase</w:t>
            </w:r>
          </w:p>
        </w:tc>
        <w:tc>
          <w:tcPr>
            <w:tcW w:w="1101" w:type="pct"/>
          </w:tcPr>
          <w:p w14:paraId="3BB2BD62" w14:textId="77777777" w:rsidR="008576E3" w:rsidRPr="008576E3" w:rsidRDefault="008576E3" w:rsidP="00165560">
            <w:pPr>
              <w:ind w:left="72"/>
              <w:rPr>
                <w:sz w:val="24"/>
                <w:szCs w:val="24"/>
              </w:rPr>
            </w:pPr>
            <w:r w:rsidRPr="008576E3">
              <w:rPr>
                <w:sz w:val="24"/>
                <w:szCs w:val="24"/>
              </w:rPr>
              <w:t>NOT MET – 3 pts.</w:t>
            </w:r>
          </w:p>
          <w:p w14:paraId="5318227B" w14:textId="77777777" w:rsidR="008576E3" w:rsidRPr="008576E3" w:rsidRDefault="008576E3" w:rsidP="00165560">
            <w:pPr>
              <w:ind w:left="72"/>
              <w:rPr>
                <w:sz w:val="24"/>
                <w:szCs w:val="24"/>
              </w:rPr>
            </w:pPr>
          </w:p>
        </w:tc>
      </w:tr>
      <w:tr w:rsidR="008576E3" w:rsidRPr="008576E3" w14:paraId="146842F6" w14:textId="77777777" w:rsidTr="00165560">
        <w:tc>
          <w:tcPr>
            <w:tcW w:w="902" w:type="pct"/>
          </w:tcPr>
          <w:p w14:paraId="07CA79E4" w14:textId="77777777" w:rsidR="008576E3" w:rsidRPr="008576E3" w:rsidRDefault="008576E3" w:rsidP="00165560">
            <w:pPr>
              <w:ind w:left="360"/>
              <w:rPr>
                <w:sz w:val="24"/>
                <w:szCs w:val="24"/>
              </w:rPr>
            </w:pPr>
            <w:r w:rsidRPr="008576E3">
              <w:rPr>
                <w:sz w:val="24"/>
                <w:szCs w:val="24"/>
              </w:rPr>
              <w:t xml:space="preserve">TOTAL </w:t>
            </w:r>
          </w:p>
        </w:tc>
        <w:tc>
          <w:tcPr>
            <w:tcW w:w="709" w:type="pct"/>
          </w:tcPr>
          <w:p w14:paraId="7DB2C49D" w14:textId="77777777" w:rsidR="008576E3" w:rsidRPr="008576E3" w:rsidRDefault="008576E3" w:rsidP="00165560">
            <w:pPr>
              <w:jc w:val="center"/>
              <w:rPr>
                <w:sz w:val="24"/>
                <w:szCs w:val="24"/>
              </w:rPr>
            </w:pPr>
          </w:p>
        </w:tc>
        <w:tc>
          <w:tcPr>
            <w:tcW w:w="757" w:type="pct"/>
          </w:tcPr>
          <w:p w14:paraId="4E2DC25B" w14:textId="77777777" w:rsidR="008576E3" w:rsidRPr="008576E3" w:rsidRDefault="008576E3" w:rsidP="00165560">
            <w:pPr>
              <w:jc w:val="center"/>
              <w:rPr>
                <w:sz w:val="24"/>
                <w:szCs w:val="24"/>
              </w:rPr>
            </w:pPr>
          </w:p>
        </w:tc>
        <w:tc>
          <w:tcPr>
            <w:tcW w:w="666" w:type="pct"/>
          </w:tcPr>
          <w:p w14:paraId="4C85F8B2" w14:textId="77777777" w:rsidR="008576E3" w:rsidRPr="008576E3" w:rsidRDefault="008576E3" w:rsidP="00165560">
            <w:pPr>
              <w:jc w:val="center"/>
              <w:rPr>
                <w:sz w:val="24"/>
                <w:szCs w:val="24"/>
              </w:rPr>
            </w:pPr>
          </w:p>
        </w:tc>
        <w:tc>
          <w:tcPr>
            <w:tcW w:w="864" w:type="pct"/>
          </w:tcPr>
          <w:p w14:paraId="4AA2A41F" w14:textId="77777777" w:rsidR="008576E3" w:rsidRPr="008576E3" w:rsidRDefault="008576E3" w:rsidP="00165560">
            <w:pPr>
              <w:ind w:left="72"/>
              <w:rPr>
                <w:sz w:val="24"/>
                <w:szCs w:val="24"/>
              </w:rPr>
            </w:pPr>
          </w:p>
        </w:tc>
        <w:tc>
          <w:tcPr>
            <w:tcW w:w="1101" w:type="pct"/>
          </w:tcPr>
          <w:p w14:paraId="5C7F22D6" w14:textId="77777777" w:rsidR="008576E3" w:rsidRPr="008576E3" w:rsidRDefault="00490CAD" w:rsidP="00490CAD">
            <w:pPr>
              <w:ind w:left="72"/>
              <w:rPr>
                <w:sz w:val="24"/>
                <w:szCs w:val="24"/>
              </w:rPr>
            </w:pPr>
            <w:r>
              <w:rPr>
                <w:sz w:val="24"/>
                <w:szCs w:val="24"/>
              </w:rPr>
              <w:t xml:space="preserve">5/10 </w:t>
            </w:r>
            <w:r w:rsidR="008576E3" w:rsidRPr="008576E3">
              <w:rPr>
                <w:sz w:val="24"/>
                <w:szCs w:val="24"/>
              </w:rPr>
              <w:t xml:space="preserve"> POINTS</w:t>
            </w:r>
          </w:p>
        </w:tc>
      </w:tr>
    </w:tbl>
    <w:p w14:paraId="7EDD9B53" w14:textId="77777777" w:rsidR="008576E3" w:rsidRDefault="008576E3" w:rsidP="008576E3">
      <w:pPr>
        <w:pStyle w:val="ListParagraph"/>
        <w:ind w:left="765"/>
        <w:rPr>
          <w:rFonts w:asciiTheme="minorHAnsi" w:hAnsiTheme="minorHAnsi" w:cstheme="minorHAnsi"/>
          <w:b/>
          <w:sz w:val="24"/>
          <w:szCs w:val="24"/>
        </w:rPr>
      </w:pPr>
    </w:p>
    <w:p w14:paraId="169CB5B1" w14:textId="77777777" w:rsidR="008576E3" w:rsidRPr="005F71A4" w:rsidRDefault="008576E3" w:rsidP="008576E3">
      <w:pPr>
        <w:ind w:left="360"/>
        <w:rPr>
          <w:b/>
          <w:sz w:val="24"/>
          <w:szCs w:val="24"/>
        </w:rPr>
      </w:pPr>
      <w:r w:rsidRPr="005F71A4">
        <w:rPr>
          <w:b/>
          <w:sz w:val="24"/>
          <w:szCs w:val="24"/>
        </w:rPr>
        <w:t>C2. 2021 SYSTEM PERFORMANCE MEASURES – This table reports the numerical results according to the 2021 HDX COMPETITION report.   Measures that did not meet goal should have action taken for 2022.</w:t>
      </w:r>
    </w:p>
    <w:p w14:paraId="14F30891" w14:textId="77777777" w:rsidR="008576E3" w:rsidRPr="00B42799" w:rsidRDefault="008576E3" w:rsidP="008576E3">
      <w:pPr>
        <w:ind w:left="360"/>
        <w:rPr>
          <w:b/>
          <w:sz w:val="24"/>
          <w:szCs w:val="24"/>
        </w:rPr>
      </w:pPr>
    </w:p>
    <w:tbl>
      <w:tblPr>
        <w:tblStyle w:val="TableGrid"/>
        <w:tblW w:w="5027" w:type="pct"/>
        <w:tblInd w:w="-72" w:type="dxa"/>
        <w:tblLook w:val="04A0" w:firstRow="1" w:lastRow="0" w:firstColumn="1" w:lastColumn="0" w:noHBand="0" w:noVBand="1"/>
      </w:tblPr>
      <w:tblGrid>
        <w:gridCol w:w="937"/>
        <w:gridCol w:w="1734"/>
        <w:gridCol w:w="2001"/>
        <w:gridCol w:w="2774"/>
        <w:gridCol w:w="1811"/>
        <w:gridCol w:w="1811"/>
        <w:gridCol w:w="1952"/>
      </w:tblGrid>
      <w:tr w:rsidR="008576E3" w:rsidRPr="005F71A4" w14:paraId="25149E90" w14:textId="77777777" w:rsidTr="00165560">
        <w:trPr>
          <w:tblHeader/>
        </w:trPr>
        <w:tc>
          <w:tcPr>
            <w:tcW w:w="340" w:type="pct"/>
            <w:shd w:val="clear" w:color="auto" w:fill="D9D9D9" w:themeFill="background1" w:themeFillShade="D9"/>
          </w:tcPr>
          <w:p w14:paraId="4A9C5E2B" w14:textId="77777777" w:rsidR="008576E3" w:rsidRPr="005F71A4" w:rsidRDefault="008576E3" w:rsidP="00165560">
            <w:pPr>
              <w:pStyle w:val="Default"/>
              <w:rPr>
                <w:rFonts w:ascii="Times New Roman" w:hAnsi="Times New Roman" w:cs="Times New Roman"/>
                <w:b/>
                <w:sz w:val="22"/>
                <w:szCs w:val="22"/>
              </w:rPr>
            </w:pPr>
          </w:p>
        </w:tc>
        <w:tc>
          <w:tcPr>
            <w:tcW w:w="679" w:type="pct"/>
            <w:shd w:val="clear" w:color="auto" w:fill="D9D9D9" w:themeFill="background1" w:themeFillShade="D9"/>
          </w:tcPr>
          <w:p w14:paraId="6BD57A00" w14:textId="77777777" w:rsidR="008576E3" w:rsidRPr="005F71A4" w:rsidRDefault="008576E3" w:rsidP="00165560">
            <w:pPr>
              <w:pStyle w:val="Default"/>
              <w:rPr>
                <w:rFonts w:ascii="Times New Roman" w:hAnsi="Times New Roman" w:cs="Times New Roman"/>
                <w:b/>
                <w:sz w:val="22"/>
                <w:szCs w:val="22"/>
              </w:rPr>
            </w:pPr>
            <w:r w:rsidRPr="005F71A4">
              <w:rPr>
                <w:rFonts w:ascii="Times New Roman" w:hAnsi="Times New Roman" w:cs="Times New Roman"/>
                <w:b/>
                <w:sz w:val="22"/>
                <w:szCs w:val="22"/>
              </w:rPr>
              <w:t>POSSIBLE POINTS</w:t>
            </w:r>
          </w:p>
        </w:tc>
        <w:tc>
          <w:tcPr>
            <w:tcW w:w="781" w:type="pct"/>
            <w:shd w:val="clear" w:color="auto" w:fill="D9D9D9" w:themeFill="background1" w:themeFillShade="D9"/>
          </w:tcPr>
          <w:p w14:paraId="77B63ECB" w14:textId="77777777" w:rsidR="008576E3" w:rsidRPr="005F71A4" w:rsidRDefault="008576E3" w:rsidP="00165560">
            <w:pPr>
              <w:pStyle w:val="Default"/>
              <w:rPr>
                <w:rFonts w:ascii="Times New Roman" w:hAnsi="Times New Roman" w:cs="Times New Roman"/>
                <w:b/>
                <w:sz w:val="22"/>
                <w:szCs w:val="22"/>
              </w:rPr>
            </w:pPr>
            <w:r w:rsidRPr="005F71A4">
              <w:rPr>
                <w:rFonts w:ascii="Times New Roman" w:hAnsi="Times New Roman" w:cs="Times New Roman"/>
                <w:b/>
                <w:sz w:val="22"/>
                <w:szCs w:val="22"/>
              </w:rPr>
              <w:t>System Performance Measure</w:t>
            </w:r>
          </w:p>
        </w:tc>
        <w:tc>
          <w:tcPr>
            <w:tcW w:w="1078" w:type="pct"/>
            <w:shd w:val="clear" w:color="auto" w:fill="D9D9D9" w:themeFill="background1" w:themeFillShade="D9"/>
          </w:tcPr>
          <w:p w14:paraId="2593E80F" w14:textId="77777777" w:rsidR="008576E3" w:rsidRPr="005F71A4" w:rsidRDefault="008576E3" w:rsidP="00165560">
            <w:pPr>
              <w:pStyle w:val="Default"/>
              <w:rPr>
                <w:rFonts w:ascii="Times New Roman" w:hAnsi="Times New Roman" w:cs="Times New Roman"/>
                <w:b/>
                <w:sz w:val="22"/>
                <w:szCs w:val="22"/>
              </w:rPr>
            </w:pPr>
            <w:r w:rsidRPr="005F71A4">
              <w:rPr>
                <w:rFonts w:ascii="Times New Roman" w:hAnsi="Times New Roman" w:cs="Times New Roman"/>
                <w:b/>
                <w:sz w:val="22"/>
                <w:szCs w:val="22"/>
              </w:rPr>
              <w:t xml:space="preserve">METRIC  MEASURED BY HUD </w:t>
            </w:r>
          </w:p>
        </w:tc>
        <w:tc>
          <w:tcPr>
            <w:tcW w:w="708" w:type="pct"/>
            <w:shd w:val="clear" w:color="auto" w:fill="D9D9D9" w:themeFill="background1" w:themeFillShade="D9"/>
          </w:tcPr>
          <w:p w14:paraId="363A5A19" w14:textId="77777777" w:rsidR="008576E3" w:rsidRPr="005F71A4" w:rsidRDefault="008576E3" w:rsidP="00165560">
            <w:pPr>
              <w:rPr>
                <w:b/>
              </w:rPr>
            </w:pPr>
            <w:r w:rsidRPr="005F71A4">
              <w:rPr>
                <w:b/>
              </w:rPr>
              <w:t>HUD EXPECTED RESULT</w:t>
            </w:r>
          </w:p>
        </w:tc>
        <w:tc>
          <w:tcPr>
            <w:tcW w:w="708" w:type="pct"/>
            <w:shd w:val="clear" w:color="auto" w:fill="D9D9D9" w:themeFill="background1" w:themeFillShade="D9"/>
          </w:tcPr>
          <w:p w14:paraId="779F31F8" w14:textId="77777777" w:rsidR="008576E3" w:rsidRPr="005F71A4" w:rsidRDefault="008576E3" w:rsidP="00165560">
            <w:pPr>
              <w:rPr>
                <w:b/>
              </w:rPr>
            </w:pPr>
            <w:r w:rsidRPr="005F71A4">
              <w:rPr>
                <w:b/>
              </w:rPr>
              <w:t>ACTUAL</w:t>
            </w:r>
          </w:p>
        </w:tc>
        <w:tc>
          <w:tcPr>
            <w:tcW w:w="705" w:type="pct"/>
            <w:shd w:val="clear" w:color="auto" w:fill="D9D9D9" w:themeFill="background1" w:themeFillShade="D9"/>
          </w:tcPr>
          <w:p w14:paraId="314CDC79" w14:textId="77777777" w:rsidR="008576E3" w:rsidRPr="005F71A4" w:rsidRDefault="008576E3" w:rsidP="00165560">
            <w:pPr>
              <w:rPr>
                <w:b/>
              </w:rPr>
            </w:pPr>
            <w:r w:rsidRPr="005F71A4">
              <w:rPr>
                <w:b/>
              </w:rPr>
              <w:t xml:space="preserve">PERFORMANCE </w:t>
            </w:r>
          </w:p>
          <w:p w14:paraId="6CB2DEA7" w14:textId="77777777" w:rsidR="008576E3" w:rsidRPr="005F71A4" w:rsidRDefault="008576E3" w:rsidP="00165560">
            <w:pPr>
              <w:rPr>
                <w:b/>
              </w:rPr>
            </w:pPr>
            <w:r w:rsidRPr="005F71A4">
              <w:rPr>
                <w:b/>
              </w:rPr>
              <w:t>RESULT</w:t>
            </w:r>
          </w:p>
        </w:tc>
      </w:tr>
      <w:tr w:rsidR="008576E3" w:rsidRPr="005F71A4" w14:paraId="3EEC58E7" w14:textId="77777777" w:rsidTr="00165560">
        <w:tc>
          <w:tcPr>
            <w:tcW w:w="340" w:type="pct"/>
          </w:tcPr>
          <w:p w14:paraId="2313B163"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1</w:t>
            </w:r>
          </w:p>
        </w:tc>
        <w:tc>
          <w:tcPr>
            <w:tcW w:w="679" w:type="pct"/>
          </w:tcPr>
          <w:p w14:paraId="4588E9D9"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3 pts.</w:t>
            </w:r>
          </w:p>
          <w:p w14:paraId="307FFD3A" w14:textId="77777777" w:rsidR="008576E3" w:rsidRPr="005F71A4" w:rsidRDefault="008576E3" w:rsidP="00165560">
            <w:pPr>
              <w:pStyle w:val="Default"/>
              <w:rPr>
                <w:rFonts w:ascii="Times New Roman" w:hAnsi="Times New Roman" w:cs="Times New Roman"/>
                <w:sz w:val="22"/>
                <w:szCs w:val="22"/>
              </w:rPr>
            </w:pPr>
          </w:p>
        </w:tc>
        <w:tc>
          <w:tcPr>
            <w:tcW w:w="781" w:type="pct"/>
          </w:tcPr>
          <w:p w14:paraId="39227A47"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Measure 5</w:t>
            </w:r>
          </w:p>
          <w:p w14:paraId="7AB9D852"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Reduction in number of First Time Homeless </w:t>
            </w:r>
          </w:p>
        </w:tc>
        <w:tc>
          <w:tcPr>
            <w:tcW w:w="1078" w:type="pct"/>
          </w:tcPr>
          <w:p w14:paraId="46ACBC86"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Metric 5.2</w:t>
            </w:r>
          </w:p>
          <w:p w14:paraId="6BC92889"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The number of first time homeless entering ES, SH, TH, and PH projects with no prior enrollment in HMIS. </w:t>
            </w:r>
          </w:p>
        </w:tc>
        <w:tc>
          <w:tcPr>
            <w:tcW w:w="708" w:type="pct"/>
          </w:tcPr>
          <w:p w14:paraId="1F24F107"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Decrease </w:t>
            </w:r>
          </w:p>
        </w:tc>
        <w:tc>
          <w:tcPr>
            <w:tcW w:w="708" w:type="pct"/>
          </w:tcPr>
          <w:p w14:paraId="673F6AB0" w14:textId="77777777" w:rsidR="008576E3" w:rsidRPr="005F71A4" w:rsidRDefault="008576E3" w:rsidP="00165560">
            <w:r w:rsidRPr="005F71A4">
              <w:t>Decrease of  (</w:t>
            </w:r>
            <w:r w:rsidR="00DE731D" w:rsidRPr="005F71A4">
              <w:t>108</w:t>
            </w:r>
            <w:r w:rsidRPr="005F71A4">
              <w:t xml:space="preserve">) </w:t>
            </w:r>
          </w:p>
          <w:p w14:paraId="06ECD747" w14:textId="77777777" w:rsidR="008576E3" w:rsidRPr="005F71A4" w:rsidRDefault="008576E3" w:rsidP="00165560"/>
        </w:tc>
        <w:tc>
          <w:tcPr>
            <w:tcW w:w="705" w:type="pct"/>
          </w:tcPr>
          <w:p w14:paraId="470B8381" w14:textId="77777777" w:rsidR="008576E3" w:rsidRPr="005F71A4" w:rsidRDefault="008576E3" w:rsidP="00165560">
            <w:r w:rsidRPr="005F71A4">
              <w:t xml:space="preserve"> MET – 3pts.</w:t>
            </w:r>
          </w:p>
          <w:p w14:paraId="1FC0B4FF" w14:textId="77777777" w:rsidR="008576E3" w:rsidRPr="005F71A4" w:rsidRDefault="008576E3" w:rsidP="00165560"/>
        </w:tc>
      </w:tr>
      <w:tr w:rsidR="008576E3" w:rsidRPr="005F71A4" w14:paraId="78017D61" w14:textId="77777777" w:rsidTr="00165560">
        <w:tc>
          <w:tcPr>
            <w:tcW w:w="340" w:type="pct"/>
          </w:tcPr>
          <w:p w14:paraId="0C1B6D96"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2</w:t>
            </w:r>
          </w:p>
        </w:tc>
        <w:tc>
          <w:tcPr>
            <w:tcW w:w="679" w:type="pct"/>
          </w:tcPr>
          <w:p w14:paraId="1347DAE7"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 </w:t>
            </w:r>
          </w:p>
          <w:p w14:paraId="46A5875D" w14:textId="77777777" w:rsidR="008576E3" w:rsidRPr="005F71A4" w:rsidRDefault="008576E3" w:rsidP="00165560">
            <w:pPr>
              <w:pStyle w:val="Default"/>
              <w:rPr>
                <w:rFonts w:ascii="Times New Roman" w:hAnsi="Times New Roman" w:cs="Times New Roman"/>
                <w:sz w:val="22"/>
                <w:szCs w:val="22"/>
              </w:rPr>
            </w:pPr>
          </w:p>
          <w:p w14:paraId="5746E482"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13 pts.</w:t>
            </w:r>
          </w:p>
          <w:p w14:paraId="55B93461" w14:textId="77777777" w:rsidR="008576E3" w:rsidRPr="005F71A4" w:rsidRDefault="008576E3" w:rsidP="00165560">
            <w:pPr>
              <w:pStyle w:val="Default"/>
              <w:rPr>
                <w:rFonts w:ascii="Times New Roman" w:hAnsi="Times New Roman" w:cs="Times New Roman"/>
                <w:sz w:val="22"/>
                <w:szCs w:val="22"/>
              </w:rPr>
            </w:pPr>
          </w:p>
        </w:tc>
        <w:tc>
          <w:tcPr>
            <w:tcW w:w="781" w:type="pct"/>
          </w:tcPr>
          <w:p w14:paraId="3D1B4F52"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Measure 1</w:t>
            </w:r>
          </w:p>
          <w:p w14:paraId="5BBECDB6"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Length-of-Time Homeless </w:t>
            </w:r>
          </w:p>
          <w:p w14:paraId="41E69F8D" w14:textId="77777777" w:rsidR="008576E3" w:rsidRPr="005F71A4" w:rsidRDefault="008576E3" w:rsidP="00165560">
            <w:pPr>
              <w:pStyle w:val="Default"/>
              <w:rPr>
                <w:rFonts w:ascii="Times New Roman" w:hAnsi="Times New Roman" w:cs="Times New Roman"/>
                <w:sz w:val="22"/>
                <w:szCs w:val="22"/>
                <w:u w:val="single"/>
              </w:rPr>
            </w:pPr>
          </w:p>
        </w:tc>
        <w:tc>
          <w:tcPr>
            <w:tcW w:w="1078" w:type="pct"/>
          </w:tcPr>
          <w:p w14:paraId="4783B54C"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Metric 1.1 (a1.2)</w:t>
            </w:r>
          </w:p>
          <w:p w14:paraId="22CEEC9E"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The average length of time people experience homelessness in ES, SH, and TH </w:t>
            </w:r>
          </w:p>
        </w:tc>
        <w:tc>
          <w:tcPr>
            <w:tcW w:w="708" w:type="pct"/>
          </w:tcPr>
          <w:p w14:paraId="7758323A"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Decrease at least 5%</w:t>
            </w:r>
          </w:p>
        </w:tc>
        <w:tc>
          <w:tcPr>
            <w:tcW w:w="708" w:type="pct"/>
          </w:tcPr>
          <w:p w14:paraId="0D8BCA31" w14:textId="77777777" w:rsidR="008576E3" w:rsidRPr="005F71A4" w:rsidRDefault="00DE731D" w:rsidP="00165560">
            <w:r w:rsidRPr="005F71A4">
              <w:t>In</w:t>
            </w:r>
            <w:r w:rsidR="008576E3" w:rsidRPr="005F71A4">
              <w:t xml:space="preserve">creased by </w:t>
            </w:r>
            <w:r w:rsidRPr="005F71A4">
              <w:t>109</w:t>
            </w:r>
            <w:r w:rsidR="008576E3" w:rsidRPr="005F71A4">
              <w:t xml:space="preserve"> nights or </w:t>
            </w:r>
            <w:r w:rsidRPr="005F71A4">
              <w:t>173</w:t>
            </w:r>
            <w:r w:rsidR="008576E3" w:rsidRPr="005F71A4">
              <w:t>%</w:t>
            </w:r>
          </w:p>
          <w:p w14:paraId="46D87BAA" w14:textId="77777777" w:rsidR="008576E3" w:rsidRPr="005F71A4" w:rsidRDefault="008576E3" w:rsidP="00165560"/>
          <w:p w14:paraId="7A0CF5A2" w14:textId="77777777" w:rsidR="008576E3" w:rsidRPr="005F71A4" w:rsidRDefault="008576E3" w:rsidP="00165560"/>
        </w:tc>
        <w:tc>
          <w:tcPr>
            <w:tcW w:w="705" w:type="pct"/>
          </w:tcPr>
          <w:p w14:paraId="5E382FA0" w14:textId="77777777" w:rsidR="008576E3" w:rsidRPr="005F71A4" w:rsidRDefault="00DE731D" w:rsidP="00165560">
            <w:r w:rsidRPr="005F71A4">
              <w:t xml:space="preserve">NOT </w:t>
            </w:r>
            <w:r w:rsidR="008576E3" w:rsidRPr="005F71A4">
              <w:t xml:space="preserve"> MET –  13 pts.</w:t>
            </w:r>
          </w:p>
          <w:p w14:paraId="2C87FCFF" w14:textId="77777777" w:rsidR="008576E3" w:rsidRPr="005F71A4" w:rsidRDefault="008576E3" w:rsidP="00165560"/>
        </w:tc>
      </w:tr>
      <w:tr w:rsidR="008576E3" w:rsidRPr="005F71A4" w14:paraId="59AFE098" w14:textId="77777777" w:rsidTr="00165560">
        <w:tc>
          <w:tcPr>
            <w:tcW w:w="340" w:type="pct"/>
          </w:tcPr>
          <w:p w14:paraId="6C33DBA9"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lastRenderedPageBreak/>
              <w:t>3</w:t>
            </w:r>
          </w:p>
        </w:tc>
        <w:tc>
          <w:tcPr>
            <w:tcW w:w="679" w:type="pct"/>
          </w:tcPr>
          <w:p w14:paraId="1C7ED21D"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 </w:t>
            </w:r>
          </w:p>
          <w:p w14:paraId="484F75C8" w14:textId="77777777" w:rsidR="008576E3" w:rsidRPr="005F71A4" w:rsidRDefault="008576E3" w:rsidP="00165560">
            <w:pPr>
              <w:pStyle w:val="Default"/>
              <w:rPr>
                <w:rFonts w:ascii="Times New Roman" w:hAnsi="Times New Roman" w:cs="Times New Roman"/>
                <w:sz w:val="22"/>
                <w:szCs w:val="22"/>
              </w:rPr>
            </w:pPr>
          </w:p>
          <w:p w14:paraId="2B664BEE"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13 pts. </w:t>
            </w:r>
          </w:p>
          <w:p w14:paraId="0E7BADE0" w14:textId="77777777" w:rsidR="008576E3" w:rsidRPr="005F71A4" w:rsidRDefault="008576E3" w:rsidP="00165560">
            <w:pPr>
              <w:pStyle w:val="Default"/>
              <w:rPr>
                <w:rFonts w:ascii="Times New Roman" w:hAnsi="Times New Roman" w:cs="Times New Roman"/>
                <w:sz w:val="22"/>
                <w:szCs w:val="22"/>
              </w:rPr>
            </w:pPr>
          </w:p>
        </w:tc>
        <w:tc>
          <w:tcPr>
            <w:tcW w:w="781" w:type="pct"/>
          </w:tcPr>
          <w:p w14:paraId="39CA17A2"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Measure 7</w:t>
            </w:r>
          </w:p>
          <w:p w14:paraId="18F9709B"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Successful Permanent Housing Placement and Retention </w:t>
            </w:r>
          </w:p>
          <w:p w14:paraId="34619A1D" w14:textId="77777777" w:rsidR="008576E3" w:rsidRPr="005F71A4" w:rsidRDefault="008576E3" w:rsidP="00165560">
            <w:pPr>
              <w:pStyle w:val="Default"/>
              <w:rPr>
                <w:rFonts w:ascii="Times New Roman" w:hAnsi="Times New Roman" w:cs="Times New Roman"/>
                <w:sz w:val="22"/>
                <w:szCs w:val="22"/>
                <w:u w:val="single"/>
              </w:rPr>
            </w:pPr>
          </w:p>
        </w:tc>
        <w:tc>
          <w:tcPr>
            <w:tcW w:w="1078" w:type="pct"/>
          </w:tcPr>
          <w:p w14:paraId="1F622008"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Metric 7b.1</w:t>
            </w:r>
          </w:p>
          <w:p w14:paraId="1273900D"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Persons in ES, SH, TH and PH-RRH who exited, plus persons in other PH projects who exited to permanent housing destinations </w:t>
            </w:r>
          </w:p>
        </w:tc>
        <w:tc>
          <w:tcPr>
            <w:tcW w:w="708" w:type="pct"/>
          </w:tcPr>
          <w:p w14:paraId="7669FE96"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Increase at least 2% or the rate is 50% or higher</w:t>
            </w:r>
          </w:p>
        </w:tc>
        <w:tc>
          <w:tcPr>
            <w:tcW w:w="708" w:type="pct"/>
          </w:tcPr>
          <w:p w14:paraId="5B58C5B7" w14:textId="77777777" w:rsidR="008576E3" w:rsidRPr="005F71A4" w:rsidRDefault="008576E3" w:rsidP="00DE731D">
            <w:r w:rsidRPr="005F71A4">
              <w:t xml:space="preserve"> </w:t>
            </w:r>
            <w:r w:rsidR="00DE731D" w:rsidRPr="005F71A4">
              <w:t>De</w:t>
            </w:r>
            <w:r w:rsidRPr="005F71A4">
              <w:t xml:space="preserve">crease by </w:t>
            </w:r>
            <w:r w:rsidR="00DE731D" w:rsidRPr="005F71A4">
              <w:t>34</w:t>
            </w:r>
            <w:r w:rsidRPr="005F71A4">
              <w:t>%</w:t>
            </w:r>
          </w:p>
        </w:tc>
        <w:tc>
          <w:tcPr>
            <w:tcW w:w="705" w:type="pct"/>
          </w:tcPr>
          <w:p w14:paraId="77A5D5D1" w14:textId="77777777" w:rsidR="008576E3" w:rsidRPr="005F71A4" w:rsidRDefault="00DE731D" w:rsidP="00165560">
            <w:r w:rsidRPr="005F71A4">
              <w:t xml:space="preserve">NOT </w:t>
            </w:r>
            <w:r w:rsidR="008576E3" w:rsidRPr="005F71A4">
              <w:t>MET – 13 pts</w:t>
            </w:r>
          </w:p>
          <w:p w14:paraId="3008B90C" w14:textId="77777777" w:rsidR="008576E3" w:rsidRPr="005F71A4" w:rsidRDefault="008576E3" w:rsidP="00165560"/>
        </w:tc>
      </w:tr>
      <w:tr w:rsidR="008576E3" w:rsidRPr="005F71A4" w14:paraId="0D0A4EA4" w14:textId="77777777" w:rsidTr="00165560">
        <w:tc>
          <w:tcPr>
            <w:tcW w:w="340" w:type="pct"/>
          </w:tcPr>
          <w:p w14:paraId="4B47FBE3"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4</w:t>
            </w:r>
          </w:p>
        </w:tc>
        <w:tc>
          <w:tcPr>
            <w:tcW w:w="679" w:type="pct"/>
          </w:tcPr>
          <w:p w14:paraId="2397170C" w14:textId="77777777" w:rsidR="008576E3" w:rsidRPr="005F71A4" w:rsidRDefault="008576E3" w:rsidP="00165560">
            <w:pPr>
              <w:pStyle w:val="Default"/>
              <w:rPr>
                <w:rFonts w:ascii="Times New Roman" w:hAnsi="Times New Roman" w:cs="Times New Roman"/>
                <w:sz w:val="22"/>
                <w:szCs w:val="22"/>
              </w:rPr>
            </w:pPr>
          </w:p>
          <w:p w14:paraId="765BEA31"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Included in #3</w:t>
            </w:r>
          </w:p>
        </w:tc>
        <w:tc>
          <w:tcPr>
            <w:tcW w:w="781" w:type="pct"/>
          </w:tcPr>
          <w:p w14:paraId="3F345AE7"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Measure 7</w:t>
            </w:r>
          </w:p>
          <w:p w14:paraId="5690288F"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Successful Permanent Housing Placement and Retention in PSH </w:t>
            </w:r>
          </w:p>
          <w:p w14:paraId="7370CB37" w14:textId="77777777" w:rsidR="008576E3" w:rsidRPr="005F71A4" w:rsidRDefault="008576E3" w:rsidP="00165560">
            <w:pPr>
              <w:pStyle w:val="Default"/>
              <w:rPr>
                <w:rFonts w:ascii="Times New Roman" w:hAnsi="Times New Roman" w:cs="Times New Roman"/>
                <w:sz w:val="22"/>
                <w:szCs w:val="22"/>
                <w:u w:val="single"/>
              </w:rPr>
            </w:pPr>
          </w:p>
        </w:tc>
        <w:tc>
          <w:tcPr>
            <w:tcW w:w="1078" w:type="pct"/>
          </w:tcPr>
          <w:p w14:paraId="4930F1F1"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u w:val="single"/>
              </w:rPr>
              <w:t>Metric 7b.2</w:t>
            </w:r>
            <w:r w:rsidRPr="005F71A4">
              <w:rPr>
                <w:rFonts w:ascii="Times New Roman" w:hAnsi="Times New Roman" w:cs="Times New Roman"/>
                <w:sz w:val="22"/>
                <w:szCs w:val="22"/>
              </w:rPr>
              <w:t xml:space="preserve"> Persons in all PH projects except PH-RRH who exited after moving into housing who exited to permanent housing destinations, or who moved into housing and remained in the PH project </w:t>
            </w:r>
          </w:p>
        </w:tc>
        <w:tc>
          <w:tcPr>
            <w:tcW w:w="708" w:type="pct"/>
          </w:tcPr>
          <w:p w14:paraId="75BE9938"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Increase at least 1% or the rate is 96% or higher.</w:t>
            </w:r>
          </w:p>
        </w:tc>
        <w:tc>
          <w:tcPr>
            <w:tcW w:w="708" w:type="pct"/>
          </w:tcPr>
          <w:p w14:paraId="2C08DE0D" w14:textId="77777777" w:rsidR="008576E3" w:rsidRPr="005F71A4" w:rsidRDefault="00DE731D" w:rsidP="00165560">
            <w:r w:rsidRPr="005F71A4">
              <w:t>99</w:t>
            </w:r>
            <w:r w:rsidR="008576E3" w:rsidRPr="005F71A4">
              <w:t xml:space="preserve">% </w:t>
            </w:r>
          </w:p>
        </w:tc>
        <w:tc>
          <w:tcPr>
            <w:tcW w:w="705" w:type="pct"/>
          </w:tcPr>
          <w:p w14:paraId="6B3B50FE" w14:textId="77777777" w:rsidR="008576E3" w:rsidRPr="005F71A4" w:rsidRDefault="008576E3" w:rsidP="00165560">
            <w:r w:rsidRPr="005F71A4">
              <w:t xml:space="preserve"> MET – part of 13 pts.</w:t>
            </w:r>
          </w:p>
          <w:p w14:paraId="5D9F09EC" w14:textId="77777777" w:rsidR="008576E3" w:rsidRPr="005F71A4" w:rsidRDefault="008576E3" w:rsidP="00165560"/>
          <w:p w14:paraId="394C8112" w14:textId="77777777" w:rsidR="008576E3" w:rsidRPr="005F71A4" w:rsidRDefault="008576E3" w:rsidP="00165560"/>
          <w:p w14:paraId="47005D51" w14:textId="77777777" w:rsidR="008576E3" w:rsidRPr="005F71A4" w:rsidRDefault="008576E3" w:rsidP="00165560">
            <w:r w:rsidRPr="005F71A4">
              <w:t xml:space="preserve"> </w:t>
            </w:r>
          </w:p>
          <w:p w14:paraId="7408B4BB" w14:textId="77777777" w:rsidR="008576E3" w:rsidRPr="005F71A4" w:rsidRDefault="008576E3" w:rsidP="00165560"/>
        </w:tc>
      </w:tr>
      <w:tr w:rsidR="008576E3" w:rsidRPr="005F71A4" w14:paraId="6BF8A80A" w14:textId="77777777" w:rsidTr="00165560">
        <w:tc>
          <w:tcPr>
            <w:tcW w:w="340" w:type="pct"/>
          </w:tcPr>
          <w:p w14:paraId="5F77A1D9"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5</w:t>
            </w:r>
          </w:p>
        </w:tc>
        <w:tc>
          <w:tcPr>
            <w:tcW w:w="679" w:type="pct"/>
          </w:tcPr>
          <w:p w14:paraId="0B88EB7C"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8  pts.</w:t>
            </w:r>
          </w:p>
          <w:p w14:paraId="1EBEABDF" w14:textId="77777777" w:rsidR="008576E3" w:rsidRPr="005F71A4" w:rsidRDefault="008576E3" w:rsidP="00165560">
            <w:pPr>
              <w:pStyle w:val="Default"/>
              <w:rPr>
                <w:rFonts w:ascii="Times New Roman" w:hAnsi="Times New Roman" w:cs="Times New Roman"/>
                <w:sz w:val="22"/>
                <w:szCs w:val="22"/>
              </w:rPr>
            </w:pPr>
          </w:p>
        </w:tc>
        <w:tc>
          <w:tcPr>
            <w:tcW w:w="781" w:type="pct"/>
          </w:tcPr>
          <w:p w14:paraId="13D449DB"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Measure 2</w:t>
            </w:r>
          </w:p>
          <w:p w14:paraId="522200BE"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Returns to Homelessness </w:t>
            </w:r>
          </w:p>
        </w:tc>
        <w:tc>
          <w:tcPr>
            <w:tcW w:w="1078" w:type="pct"/>
          </w:tcPr>
          <w:p w14:paraId="7D835CF9" w14:textId="77777777" w:rsidR="008576E3" w:rsidRPr="005F71A4" w:rsidRDefault="008576E3" w:rsidP="00165560">
            <w:pPr>
              <w:pStyle w:val="Default"/>
              <w:rPr>
                <w:rFonts w:ascii="Times New Roman" w:hAnsi="Times New Roman" w:cs="Times New Roman"/>
                <w:sz w:val="22"/>
                <w:szCs w:val="22"/>
                <w:u w:val="single"/>
              </w:rPr>
            </w:pPr>
            <w:r w:rsidRPr="005F71A4">
              <w:rPr>
                <w:rFonts w:ascii="Times New Roman" w:hAnsi="Times New Roman" w:cs="Times New Roman"/>
                <w:sz w:val="22"/>
                <w:szCs w:val="22"/>
                <w:u w:val="single"/>
              </w:rPr>
              <w:t>Metric 2</w:t>
            </w:r>
          </w:p>
          <w:p w14:paraId="3392C880"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Percentage that exit from SO, ES, TH, SH, and PH to a permanent housing destination and return within 6 months. </w:t>
            </w:r>
          </w:p>
        </w:tc>
        <w:tc>
          <w:tcPr>
            <w:tcW w:w="708" w:type="pct"/>
          </w:tcPr>
          <w:p w14:paraId="21229CB6"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 xml:space="preserve">Decrease at least 5% within 6 months compared to previous year. </w:t>
            </w:r>
          </w:p>
          <w:p w14:paraId="47E2AD29" w14:textId="77777777" w:rsidR="008576E3" w:rsidRPr="005F71A4" w:rsidRDefault="008576E3" w:rsidP="00165560">
            <w:pPr>
              <w:pStyle w:val="Default"/>
              <w:rPr>
                <w:rFonts w:ascii="Times New Roman" w:hAnsi="Times New Roman" w:cs="Times New Roman"/>
                <w:sz w:val="22"/>
                <w:szCs w:val="22"/>
              </w:rPr>
            </w:pPr>
            <w:r w:rsidRPr="005F71A4">
              <w:rPr>
                <w:rFonts w:ascii="Times New Roman" w:hAnsi="Times New Roman" w:cs="Times New Roman"/>
                <w:sz w:val="22"/>
                <w:szCs w:val="22"/>
              </w:rPr>
              <w:t>Decrease at least 10% within 12 months.</w:t>
            </w:r>
          </w:p>
          <w:p w14:paraId="5E19DCD4" w14:textId="77777777" w:rsidR="008576E3" w:rsidRPr="005F71A4" w:rsidRDefault="008576E3" w:rsidP="00165560">
            <w:pPr>
              <w:pStyle w:val="Default"/>
              <w:rPr>
                <w:rFonts w:ascii="Times New Roman" w:hAnsi="Times New Roman" w:cs="Times New Roman"/>
                <w:sz w:val="22"/>
                <w:szCs w:val="22"/>
              </w:rPr>
            </w:pPr>
          </w:p>
        </w:tc>
        <w:tc>
          <w:tcPr>
            <w:tcW w:w="708" w:type="pct"/>
          </w:tcPr>
          <w:p w14:paraId="2139902D" w14:textId="77777777" w:rsidR="008576E3" w:rsidRPr="00A87414" w:rsidRDefault="008576E3" w:rsidP="00165560">
            <w:r w:rsidRPr="00A87414">
              <w:t xml:space="preserve">9% returns compared to </w:t>
            </w:r>
            <w:r w:rsidR="005F71A4" w:rsidRPr="00A87414">
              <w:t>17</w:t>
            </w:r>
            <w:r w:rsidRPr="00A87414">
              <w:t xml:space="preserve">% </w:t>
            </w:r>
          </w:p>
          <w:p w14:paraId="385CDC0D" w14:textId="77777777" w:rsidR="008576E3" w:rsidRPr="00A87414" w:rsidRDefault="008576E3" w:rsidP="00165560"/>
          <w:p w14:paraId="5D72A00F" w14:textId="77777777" w:rsidR="008576E3" w:rsidRPr="00A87414" w:rsidRDefault="008576E3" w:rsidP="00165560"/>
          <w:p w14:paraId="11734847" w14:textId="77777777" w:rsidR="008576E3" w:rsidRPr="00A87414" w:rsidRDefault="008576E3" w:rsidP="00A87414">
            <w:r w:rsidRPr="00A87414">
              <w:t xml:space="preserve">4% returns compared to </w:t>
            </w:r>
            <w:r w:rsidR="00A87414" w:rsidRPr="00A87414">
              <w:t>7%</w:t>
            </w:r>
          </w:p>
        </w:tc>
        <w:tc>
          <w:tcPr>
            <w:tcW w:w="705" w:type="pct"/>
          </w:tcPr>
          <w:p w14:paraId="0EA883B1" w14:textId="77777777" w:rsidR="008576E3" w:rsidRPr="005F71A4" w:rsidRDefault="008576E3" w:rsidP="00165560">
            <w:r w:rsidRPr="005F71A4">
              <w:t xml:space="preserve"> MET – 8 pts.</w:t>
            </w:r>
          </w:p>
          <w:p w14:paraId="71D0E41B" w14:textId="77777777" w:rsidR="008576E3" w:rsidRDefault="005F71A4" w:rsidP="00165560">
            <w:r w:rsidRPr="005F71A4">
              <w:t>Dec</w:t>
            </w:r>
            <w:r w:rsidR="008576E3" w:rsidRPr="005F71A4">
              <w:t xml:space="preserve">rease of </w:t>
            </w:r>
            <w:r w:rsidRPr="005F71A4">
              <w:t>8</w:t>
            </w:r>
            <w:r w:rsidR="008576E3" w:rsidRPr="005F71A4">
              <w:t>%</w:t>
            </w:r>
          </w:p>
          <w:p w14:paraId="75CBD299" w14:textId="77777777" w:rsidR="00A87414" w:rsidRDefault="00A87414" w:rsidP="00165560"/>
          <w:p w14:paraId="275B1BEA" w14:textId="77777777" w:rsidR="00A87414" w:rsidRDefault="00A87414" w:rsidP="00165560"/>
          <w:p w14:paraId="6D4A9BE0" w14:textId="77777777" w:rsidR="00A87414" w:rsidRDefault="00A87414" w:rsidP="00165560"/>
          <w:p w14:paraId="624ABF3C" w14:textId="77777777" w:rsidR="00A87414" w:rsidRPr="005F71A4" w:rsidRDefault="00A87414" w:rsidP="00165560">
            <w:r>
              <w:t>Decrease of 3%</w:t>
            </w:r>
          </w:p>
          <w:p w14:paraId="68973923" w14:textId="77777777" w:rsidR="008576E3" w:rsidRPr="005F71A4" w:rsidRDefault="008576E3" w:rsidP="00165560"/>
          <w:p w14:paraId="0C77D37A" w14:textId="77777777" w:rsidR="008576E3" w:rsidRPr="005F71A4" w:rsidRDefault="008576E3" w:rsidP="00165560"/>
        </w:tc>
      </w:tr>
      <w:tr w:rsidR="008576E3" w:rsidRPr="005F71A4" w14:paraId="7F540CE5" w14:textId="77777777" w:rsidTr="00165560">
        <w:tc>
          <w:tcPr>
            <w:tcW w:w="340" w:type="pct"/>
          </w:tcPr>
          <w:p w14:paraId="3D5374BB" w14:textId="77777777" w:rsidR="008576E3" w:rsidRPr="005F71A4" w:rsidRDefault="008576E3" w:rsidP="00165560">
            <w:r w:rsidRPr="005F71A4">
              <w:t>6</w:t>
            </w:r>
          </w:p>
        </w:tc>
        <w:tc>
          <w:tcPr>
            <w:tcW w:w="679" w:type="pct"/>
          </w:tcPr>
          <w:p w14:paraId="45B1EF64" w14:textId="77777777" w:rsidR="008576E3" w:rsidRPr="005F71A4" w:rsidRDefault="008576E3" w:rsidP="00165560"/>
          <w:p w14:paraId="5639B7C7" w14:textId="77777777" w:rsidR="008576E3" w:rsidRPr="005F71A4" w:rsidRDefault="008576E3" w:rsidP="00165560">
            <w:r w:rsidRPr="005F71A4">
              <w:t xml:space="preserve">7 pts. </w:t>
            </w:r>
          </w:p>
        </w:tc>
        <w:tc>
          <w:tcPr>
            <w:tcW w:w="781" w:type="pct"/>
          </w:tcPr>
          <w:p w14:paraId="7F4C2F12" w14:textId="77777777" w:rsidR="008576E3" w:rsidRPr="005F71A4" w:rsidRDefault="008576E3" w:rsidP="00165560">
            <w:pPr>
              <w:rPr>
                <w:u w:val="single"/>
              </w:rPr>
            </w:pPr>
            <w:r w:rsidRPr="005F71A4">
              <w:rPr>
                <w:u w:val="single"/>
              </w:rPr>
              <w:t>Measure 4</w:t>
            </w:r>
          </w:p>
          <w:p w14:paraId="28B6C751" w14:textId="77777777" w:rsidR="008576E3" w:rsidRPr="005F71A4" w:rsidRDefault="008576E3" w:rsidP="00165560">
            <w:r w:rsidRPr="005F71A4">
              <w:t>Employment  Income Growth</w:t>
            </w:r>
          </w:p>
        </w:tc>
        <w:tc>
          <w:tcPr>
            <w:tcW w:w="1078" w:type="pct"/>
          </w:tcPr>
          <w:p w14:paraId="070938FC" w14:textId="77777777" w:rsidR="008576E3" w:rsidRPr="005F71A4" w:rsidRDefault="008576E3" w:rsidP="00165560">
            <w:pPr>
              <w:rPr>
                <w:u w:val="single"/>
              </w:rPr>
            </w:pPr>
            <w:r w:rsidRPr="005F71A4">
              <w:rPr>
                <w:u w:val="single"/>
              </w:rPr>
              <w:t>Metric 4.4</w:t>
            </w:r>
          </w:p>
          <w:p w14:paraId="07DBC4C3" w14:textId="77777777" w:rsidR="008576E3" w:rsidRPr="005F71A4" w:rsidRDefault="008576E3" w:rsidP="00165560">
            <w:r w:rsidRPr="005F71A4">
              <w:t>Percentage in SH, TH, RRH and PSH that increase employment income from entry to exit for leavers.</w:t>
            </w:r>
          </w:p>
        </w:tc>
        <w:tc>
          <w:tcPr>
            <w:tcW w:w="708" w:type="pct"/>
          </w:tcPr>
          <w:p w14:paraId="15181C92" w14:textId="77777777" w:rsidR="008576E3" w:rsidRPr="005F71A4" w:rsidRDefault="008576E3" w:rsidP="00165560">
            <w:r w:rsidRPr="005F71A4">
              <w:t>20% Increase in earned income.</w:t>
            </w:r>
          </w:p>
        </w:tc>
        <w:tc>
          <w:tcPr>
            <w:tcW w:w="708" w:type="pct"/>
          </w:tcPr>
          <w:p w14:paraId="590CDB90" w14:textId="77777777" w:rsidR="008576E3" w:rsidRPr="005F71A4" w:rsidRDefault="005F71A4" w:rsidP="00165560">
            <w:r w:rsidRPr="005F71A4">
              <w:t xml:space="preserve">  28</w:t>
            </w:r>
            <w:r w:rsidR="008576E3" w:rsidRPr="005F71A4">
              <w:t>% last year</w:t>
            </w:r>
          </w:p>
          <w:p w14:paraId="5D500AF0" w14:textId="77777777" w:rsidR="008576E3" w:rsidRPr="005F71A4" w:rsidRDefault="008576E3" w:rsidP="00165560">
            <w:r w:rsidRPr="005F71A4">
              <w:t xml:space="preserve">  2</w:t>
            </w:r>
            <w:r w:rsidR="005F71A4" w:rsidRPr="005F71A4">
              <w:t>1</w:t>
            </w:r>
            <w:r w:rsidRPr="005F71A4">
              <w:t>% this year</w:t>
            </w:r>
          </w:p>
          <w:p w14:paraId="62C07B0B" w14:textId="77777777" w:rsidR="008576E3" w:rsidRPr="005F71A4" w:rsidRDefault="008576E3" w:rsidP="00165560"/>
          <w:p w14:paraId="0D3D3761" w14:textId="77777777" w:rsidR="008576E3" w:rsidRPr="005F71A4" w:rsidRDefault="008576E3" w:rsidP="005F71A4">
            <w:r w:rsidRPr="005F71A4">
              <w:t>In</w:t>
            </w:r>
            <w:r w:rsidR="005F71A4" w:rsidRPr="005F71A4">
              <w:t>creased only 7</w:t>
            </w:r>
            <w:r w:rsidRPr="005F71A4">
              <w:t>%</w:t>
            </w:r>
          </w:p>
        </w:tc>
        <w:tc>
          <w:tcPr>
            <w:tcW w:w="705" w:type="pct"/>
          </w:tcPr>
          <w:p w14:paraId="00824AAD" w14:textId="77777777" w:rsidR="008576E3" w:rsidRPr="005F71A4" w:rsidRDefault="005F71A4" w:rsidP="00165560">
            <w:r w:rsidRPr="005F71A4">
              <w:t xml:space="preserve">NOT </w:t>
            </w:r>
            <w:r w:rsidR="008576E3" w:rsidRPr="005F71A4">
              <w:t xml:space="preserve"> MET – 7 pts.</w:t>
            </w:r>
          </w:p>
          <w:p w14:paraId="2177786F" w14:textId="77777777" w:rsidR="008576E3" w:rsidRPr="005F71A4" w:rsidRDefault="008576E3" w:rsidP="00165560"/>
        </w:tc>
      </w:tr>
      <w:tr w:rsidR="008576E3" w:rsidRPr="005F71A4" w14:paraId="315548F2" w14:textId="77777777" w:rsidTr="00165560">
        <w:tc>
          <w:tcPr>
            <w:tcW w:w="340" w:type="pct"/>
          </w:tcPr>
          <w:p w14:paraId="567F98FA" w14:textId="77777777" w:rsidR="008576E3" w:rsidRPr="005F71A4" w:rsidRDefault="008576E3" w:rsidP="00165560">
            <w:r w:rsidRPr="005F71A4">
              <w:t>7</w:t>
            </w:r>
          </w:p>
        </w:tc>
        <w:tc>
          <w:tcPr>
            <w:tcW w:w="679" w:type="pct"/>
          </w:tcPr>
          <w:p w14:paraId="781C80B7" w14:textId="77777777" w:rsidR="008576E3" w:rsidRPr="005F71A4" w:rsidRDefault="008576E3" w:rsidP="00165560">
            <w:r w:rsidRPr="005F71A4">
              <w:t>Included in #6</w:t>
            </w:r>
          </w:p>
        </w:tc>
        <w:tc>
          <w:tcPr>
            <w:tcW w:w="781" w:type="pct"/>
          </w:tcPr>
          <w:p w14:paraId="7882DAC6" w14:textId="77777777" w:rsidR="008576E3" w:rsidRPr="005F71A4" w:rsidRDefault="008576E3" w:rsidP="00165560">
            <w:r w:rsidRPr="005F71A4">
              <w:t>Non-employment cash income growth</w:t>
            </w:r>
          </w:p>
        </w:tc>
        <w:tc>
          <w:tcPr>
            <w:tcW w:w="1078" w:type="pct"/>
          </w:tcPr>
          <w:p w14:paraId="4F0FC628" w14:textId="77777777" w:rsidR="008576E3" w:rsidRPr="005F71A4" w:rsidRDefault="008576E3" w:rsidP="00165560">
            <w:pPr>
              <w:rPr>
                <w:u w:val="single"/>
              </w:rPr>
            </w:pPr>
            <w:r w:rsidRPr="005F71A4">
              <w:rPr>
                <w:u w:val="single"/>
              </w:rPr>
              <w:t>Metric 4.5</w:t>
            </w:r>
          </w:p>
          <w:p w14:paraId="2B31B97C" w14:textId="77777777" w:rsidR="008576E3" w:rsidRPr="005F71A4" w:rsidRDefault="008576E3" w:rsidP="00165560">
            <w:r w:rsidRPr="005F71A4">
              <w:t>Percentage in SH, TH, RRH and PSH that increase non-employment cash income from entry to exit for leavers.</w:t>
            </w:r>
          </w:p>
        </w:tc>
        <w:tc>
          <w:tcPr>
            <w:tcW w:w="708" w:type="pct"/>
          </w:tcPr>
          <w:p w14:paraId="2DA5926E" w14:textId="77777777" w:rsidR="008576E3" w:rsidRPr="005F71A4" w:rsidRDefault="008576E3" w:rsidP="00165560">
            <w:r w:rsidRPr="005F71A4">
              <w:t>Increase in non-employment cash income</w:t>
            </w:r>
          </w:p>
        </w:tc>
        <w:tc>
          <w:tcPr>
            <w:tcW w:w="708" w:type="pct"/>
          </w:tcPr>
          <w:p w14:paraId="43EF4B45" w14:textId="77777777" w:rsidR="008576E3" w:rsidRPr="005F71A4" w:rsidRDefault="005F71A4" w:rsidP="00165560">
            <w:r w:rsidRPr="005F71A4">
              <w:t>47</w:t>
            </w:r>
            <w:r w:rsidR="008576E3" w:rsidRPr="005F71A4">
              <w:t>% last year</w:t>
            </w:r>
          </w:p>
          <w:p w14:paraId="4E277094" w14:textId="77777777" w:rsidR="008576E3" w:rsidRPr="005F71A4" w:rsidRDefault="005F71A4" w:rsidP="00165560">
            <w:r w:rsidRPr="005F71A4">
              <w:t>47</w:t>
            </w:r>
            <w:r w:rsidR="008576E3" w:rsidRPr="005F71A4">
              <w:t>% this year</w:t>
            </w:r>
          </w:p>
          <w:p w14:paraId="5A16C7CA" w14:textId="77777777" w:rsidR="008576E3" w:rsidRPr="005F71A4" w:rsidRDefault="008576E3" w:rsidP="00165560"/>
          <w:p w14:paraId="36FB6B0C" w14:textId="77777777" w:rsidR="008576E3" w:rsidRPr="005F71A4" w:rsidRDefault="005F71A4" w:rsidP="00165560">
            <w:r w:rsidRPr="005F71A4">
              <w:t>No Increase</w:t>
            </w:r>
          </w:p>
        </w:tc>
        <w:tc>
          <w:tcPr>
            <w:tcW w:w="705" w:type="pct"/>
          </w:tcPr>
          <w:p w14:paraId="66467CF4" w14:textId="77777777" w:rsidR="008576E3" w:rsidRPr="005F71A4" w:rsidRDefault="005F71A4" w:rsidP="00165560">
            <w:r w:rsidRPr="005F71A4">
              <w:t xml:space="preserve">NOT </w:t>
            </w:r>
            <w:r w:rsidR="008576E3" w:rsidRPr="005F71A4">
              <w:t>MET – part of #6.</w:t>
            </w:r>
          </w:p>
          <w:p w14:paraId="3934956D" w14:textId="77777777" w:rsidR="008576E3" w:rsidRPr="005F71A4" w:rsidRDefault="008576E3" w:rsidP="00165560"/>
        </w:tc>
      </w:tr>
      <w:tr w:rsidR="008576E3" w:rsidRPr="005F71A4" w14:paraId="73371713" w14:textId="77777777" w:rsidTr="00165560">
        <w:tc>
          <w:tcPr>
            <w:tcW w:w="340" w:type="pct"/>
          </w:tcPr>
          <w:p w14:paraId="2FDC374B" w14:textId="77777777" w:rsidR="008576E3" w:rsidRPr="005F71A4" w:rsidRDefault="008576E3" w:rsidP="00165560"/>
        </w:tc>
        <w:tc>
          <w:tcPr>
            <w:tcW w:w="679" w:type="pct"/>
          </w:tcPr>
          <w:p w14:paraId="2E4207BF" w14:textId="77777777" w:rsidR="008576E3" w:rsidRPr="005F71A4" w:rsidRDefault="008576E3" w:rsidP="00165560"/>
        </w:tc>
        <w:tc>
          <w:tcPr>
            <w:tcW w:w="781" w:type="pct"/>
          </w:tcPr>
          <w:p w14:paraId="362FF983" w14:textId="77777777" w:rsidR="008576E3" w:rsidRPr="005F71A4" w:rsidRDefault="008576E3" w:rsidP="00165560"/>
        </w:tc>
        <w:tc>
          <w:tcPr>
            <w:tcW w:w="1078" w:type="pct"/>
          </w:tcPr>
          <w:p w14:paraId="6983E93C" w14:textId="77777777" w:rsidR="008576E3" w:rsidRPr="005F71A4" w:rsidRDefault="008576E3" w:rsidP="00165560">
            <w:pPr>
              <w:rPr>
                <w:u w:val="single"/>
              </w:rPr>
            </w:pPr>
            <w:r w:rsidRPr="005F71A4">
              <w:rPr>
                <w:u w:val="single"/>
              </w:rPr>
              <w:t>SPM DATA SUBMISSION ON TIME</w:t>
            </w:r>
          </w:p>
        </w:tc>
        <w:tc>
          <w:tcPr>
            <w:tcW w:w="708" w:type="pct"/>
          </w:tcPr>
          <w:p w14:paraId="04978A0D" w14:textId="77777777" w:rsidR="008576E3" w:rsidRPr="005F71A4" w:rsidRDefault="008576E3" w:rsidP="00165560"/>
        </w:tc>
        <w:tc>
          <w:tcPr>
            <w:tcW w:w="708" w:type="pct"/>
          </w:tcPr>
          <w:p w14:paraId="4497D3BD" w14:textId="77777777" w:rsidR="008576E3" w:rsidRPr="005F71A4" w:rsidRDefault="008576E3" w:rsidP="00165560"/>
        </w:tc>
        <w:tc>
          <w:tcPr>
            <w:tcW w:w="705" w:type="pct"/>
          </w:tcPr>
          <w:p w14:paraId="0FA2CA49" w14:textId="77777777" w:rsidR="008576E3" w:rsidRPr="005F71A4" w:rsidRDefault="008576E3" w:rsidP="00165560">
            <w:r w:rsidRPr="005F71A4">
              <w:t>MET – 5 pts.</w:t>
            </w:r>
          </w:p>
        </w:tc>
      </w:tr>
      <w:tr w:rsidR="008576E3" w:rsidRPr="005F71A4" w14:paraId="7041DC02" w14:textId="77777777" w:rsidTr="00165560">
        <w:tc>
          <w:tcPr>
            <w:tcW w:w="340" w:type="pct"/>
          </w:tcPr>
          <w:p w14:paraId="237D3BD3" w14:textId="77777777" w:rsidR="008576E3" w:rsidRPr="005F71A4" w:rsidRDefault="008576E3" w:rsidP="00165560">
            <w:r w:rsidRPr="005F71A4">
              <w:lastRenderedPageBreak/>
              <w:t>TOTAL</w:t>
            </w:r>
          </w:p>
        </w:tc>
        <w:tc>
          <w:tcPr>
            <w:tcW w:w="679" w:type="pct"/>
          </w:tcPr>
          <w:p w14:paraId="166CD450" w14:textId="77777777" w:rsidR="008576E3" w:rsidRPr="005F71A4" w:rsidRDefault="008576E3" w:rsidP="00165560"/>
        </w:tc>
        <w:tc>
          <w:tcPr>
            <w:tcW w:w="781" w:type="pct"/>
          </w:tcPr>
          <w:p w14:paraId="6819BF8D" w14:textId="77777777" w:rsidR="008576E3" w:rsidRPr="005F71A4" w:rsidRDefault="008576E3" w:rsidP="00165560"/>
        </w:tc>
        <w:tc>
          <w:tcPr>
            <w:tcW w:w="1078" w:type="pct"/>
          </w:tcPr>
          <w:p w14:paraId="3ED670CB" w14:textId="77777777" w:rsidR="008576E3" w:rsidRPr="005F71A4" w:rsidRDefault="008576E3" w:rsidP="00165560">
            <w:pPr>
              <w:rPr>
                <w:u w:val="single"/>
              </w:rPr>
            </w:pPr>
          </w:p>
        </w:tc>
        <w:tc>
          <w:tcPr>
            <w:tcW w:w="708" w:type="pct"/>
          </w:tcPr>
          <w:p w14:paraId="43B1FD27" w14:textId="77777777" w:rsidR="008576E3" w:rsidRPr="005F71A4" w:rsidRDefault="008576E3" w:rsidP="00165560"/>
        </w:tc>
        <w:tc>
          <w:tcPr>
            <w:tcW w:w="708" w:type="pct"/>
          </w:tcPr>
          <w:p w14:paraId="1E49A01B" w14:textId="77777777" w:rsidR="008576E3" w:rsidRPr="005F71A4" w:rsidRDefault="008576E3" w:rsidP="00165560"/>
        </w:tc>
        <w:tc>
          <w:tcPr>
            <w:tcW w:w="705" w:type="pct"/>
          </w:tcPr>
          <w:p w14:paraId="098FE49C" w14:textId="77777777" w:rsidR="008576E3" w:rsidRPr="005F71A4" w:rsidRDefault="00490CAD" w:rsidP="00165560">
            <w:r>
              <w:t>29</w:t>
            </w:r>
            <w:r w:rsidR="008576E3" w:rsidRPr="005F71A4">
              <w:t>/49</w:t>
            </w:r>
            <w:r>
              <w:t xml:space="preserve"> points</w:t>
            </w:r>
          </w:p>
        </w:tc>
      </w:tr>
    </w:tbl>
    <w:p w14:paraId="29A2206E" w14:textId="77777777" w:rsidR="008576E3" w:rsidRDefault="008576E3" w:rsidP="008576E3"/>
    <w:p w14:paraId="4BC2DE6C" w14:textId="77777777" w:rsidR="008576E3" w:rsidRDefault="008576E3" w:rsidP="008576E3"/>
    <w:p w14:paraId="0DDBB37F" w14:textId="77777777" w:rsidR="008576E3" w:rsidRDefault="008576E3" w:rsidP="008576E3"/>
    <w:p w14:paraId="4081D5F2" w14:textId="77777777" w:rsidR="008576E3" w:rsidRDefault="008576E3" w:rsidP="008576E3"/>
    <w:p w14:paraId="4FF97157" w14:textId="77777777" w:rsidR="008576E3" w:rsidRPr="005F71A4" w:rsidRDefault="008576E3" w:rsidP="008576E3">
      <w:pPr>
        <w:pStyle w:val="ListParagraph"/>
        <w:ind w:left="765"/>
        <w:rPr>
          <w:b/>
        </w:rPr>
      </w:pPr>
      <w:r w:rsidRPr="005F71A4">
        <w:rPr>
          <w:b/>
        </w:rPr>
        <w:t>D. 2022 CoC APPLICATION SCORING KEY</w:t>
      </w:r>
    </w:p>
    <w:tbl>
      <w:tblPr>
        <w:tblW w:w="492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050"/>
        <w:gridCol w:w="4700"/>
      </w:tblGrid>
      <w:tr w:rsidR="008576E3" w:rsidRPr="005F71A4" w14:paraId="07CA6914" w14:textId="77777777" w:rsidTr="00165560">
        <w:trPr>
          <w:trHeight w:val="417"/>
        </w:trPr>
        <w:tc>
          <w:tcPr>
            <w:tcW w:w="3157" w:type="pct"/>
            <w:shd w:val="clear" w:color="auto" w:fill="D9D9D9" w:themeFill="background1" w:themeFillShade="D9"/>
          </w:tcPr>
          <w:p w14:paraId="2F7DFAF0" w14:textId="77777777" w:rsidR="008576E3" w:rsidRPr="005F71A4" w:rsidRDefault="008576E3" w:rsidP="00165560">
            <w:pPr>
              <w:jc w:val="center"/>
              <w:rPr>
                <w:b/>
                <w:bCs/>
                <w:iCs/>
                <w:color w:val="000000"/>
              </w:rPr>
            </w:pPr>
            <w:r w:rsidRPr="005F71A4">
              <w:rPr>
                <w:b/>
                <w:color w:val="000000"/>
              </w:rPr>
              <w:t>HUD Scoring Category</w:t>
            </w:r>
          </w:p>
        </w:tc>
        <w:tc>
          <w:tcPr>
            <w:tcW w:w="1843" w:type="pct"/>
            <w:shd w:val="clear" w:color="auto" w:fill="D9D9D9" w:themeFill="background1" w:themeFillShade="D9"/>
          </w:tcPr>
          <w:p w14:paraId="0F1084FC" w14:textId="77777777" w:rsidR="008576E3" w:rsidRPr="005F71A4" w:rsidRDefault="008576E3" w:rsidP="00165560">
            <w:pPr>
              <w:jc w:val="center"/>
              <w:rPr>
                <w:b/>
                <w:bCs/>
                <w:iCs/>
                <w:color w:val="000000"/>
              </w:rPr>
            </w:pPr>
            <w:r w:rsidRPr="005F71A4">
              <w:rPr>
                <w:b/>
                <w:color w:val="000000"/>
              </w:rPr>
              <w:t>Maximum Score (Points)</w:t>
            </w:r>
          </w:p>
        </w:tc>
      </w:tr>
      <w:tr w:rsidR="008576E3" w:rsidRPr="005F71A4" w14:paraId="351218E0" w14:textId="77777777" w:rsidTr="00165560">
        <w:trPr>
          <w:trHeight w:val="377"/>
        </w:trPr>
        <w:tc>
          <w:tcPr>
            <w:tcW w:w="3157" w:type="pct"/>
            <w:shd w:val="clear" w:color="auto" w:fill="auto"/>
          </w:tcPr>
          <w:p w14:paraId="7B2DDA36" w14:textId="77777777" w:rsidR="008576E3" w:rsidRPr="005F71A4" w:rsidRDefault="008576E3" w:rsidP="00165560">
            <w:pPr>
              <w:pStyle w:val="TableParagraph"/>
              <w:rPr>
                <w:rFonts w:ascii="Times New Roman" w:hAnsi="Times New Roman" w:cs="Times New Roman"/>
                <w:spacing w:val="19"/>
                <w:w w:val="110"/>
              </w:rPr>
            </w:pPr>
            <w:r w:rsidRPr="005F71A4">
              <w:rPr>
                <w:rFonts w:ascii="Times New Roman" w:hAnsi="Times New Roman" w:cs="Times New Roman"/>
                <w:w w:val="110"/>
              </w:rPr>
              <w:t>I.</w:t>
            </w:r>
            <w:r w:rsidRPr="005F71A4">
              <w:rPr>
                <w:rFonts w:ascii="Times New Roman" w:hAnsi="Times New Roman" w:cs="Times New Roman"/>
                <w:spacing w:val="19"/>
                <w:w w:val="110"/>
              </w:rPr>
              <w:t xml:space="preserve"> COC COORDINATION AND ENGAGEMENT </w:t>
            </w:r>
          </w:p>
          <w:p w14:paraId="2919416E" w14:textId="77777777" w:rsidR="008576E3" w:rsidRPr="005F71A4" w:rsidRDefault="008576E3" w:rsidP="00165560">
            <w:pPr>
              <w:pStyle w:val="TableParagraph"/>
              <w:rPr>
                <w:rFonts w:ascii="Times New Roman" w:eastAsia="Times New Roman" w:hAnsi="Times New Roman" w:cs="Times New Roman"/>
              </w:rPr>
            </w:pPr>
            <w:r w:rsidRPr="005F71A4">
              <w:rPr>
                <w:rFonts w:ascii="Times New Roman" w:hAnsi="Times New Roman" w:cs="Times New Roman"/>
                <w:spacing w:val="19"/>
                <w:w w:val="110"/>
              </w:rPr>
              <w:t>(INCLUDES PHA 10, HOUSING FIRST 10, RAPID REHOUSING 10, RACIAL EQUITY 7, LGBTQ+ 7 AND )</w:t>
            </w:r>
          </w:p>
        </w:tc>
        <w:tc>
          <w:tcPr>
            <w:tcW w:w="1843" w:type="pct"/>
            <w:shd w:val="clear" w:color="auto" w:fill="auto"/>
          </w:tcPr>
          <w:p w14:paraId="48EFDD85" w14:textId="77777777" w:rsidR="008576E3" w:rsidRPr="005F71A4" w:rsidRDefault="008576E3" w:rsidP="00165560">
            <w:pPr>
              <w:pStyle w:val="TableParagraph"/>
              <w:spacing w:before="15"/>
              <w:jc w:val="center"/>
              <w:rPr>
                <w:rFonts w:ascii="Times New Roman" w:eastAsia="Times New Roman" w:hAnsi="Times New Roman" w:cs="Times New Roman"/>
              </w:rPr>
            </w:pPr>
            <w:r w:rsidRPr="005F71A4">
              <w:rPr>
                <w:rFonts w:ascii="Times New Roman" w:eastAsia="Times New Roman" w:hAnsi="Times New Roman" w:cs="Times New Roman"/>
              </w:rPr>
              <w:t>83</w:t>
            </w:r>
          </w:p>
        </w:tc>
      </w:tr>
      <w:tr w:rsidR="008576E3" w:rsidRPr="005F71A4" w14:paraId="549B1644" w14:textId="77777777" w:rsidTr="00165560">
        <w:trPr>
          <w:trHeight w:val="359"/>
        </w:trPr>
        <w:tc>
          <w:tcPr>
            <w:tcW w:w="3157" w:type="pct"/>
            <w:shd w:val="clear" w:color="auto" w:fill="auto"/>
          </w:tcPr>
          <w:p w14:paraId="12510FE3" w14:textId="77777777" w:rsidR="008576E3" w:rsidRPr="005F71A4" w:rsidRDefault="008576E3" w:rsidP="00165560">
            <w:pPr>
              <w:pStyle w:val="TableParagraph"/>
              <w:rPr>
                <w:rFonts w:ascii="Times New Roman" w:eastAsia="Times New Roman" w:hAnsi="Times New Roman" w:cs="Times New Roman"/>
              </w:rPr>
            </w:pPr>
            <w:r w:rsidRPr="005F71A4">
              <w:rPr>
                <w:rFonts w:ascii="Times New Roman" w:hAnsi="Times New Roman" w:cs="Times New Roman"/>
                <w:w w:val="105"/>
              </w:rPr>
              <w:t xml:space="preserve">2. </w:t>
            </w:r>
            <w:r w:rsidRPr="005F71A4">
              <w:rPr>
                <w:rFonts w:ascii="Times New Roman" w:hAnsi="Times New Roman" w:cs="Times New Roman"/>
                <w:spacing w:val="41"/>
                <w:w w:val="105"/>
              </w:rPr>
              <w:t xml:space="preserve"> PROJECT REVIEW AND RANKING</w:t>
            </w:r>
          </w:p>
        </w:tc>
        <w:tc>
          <w:tcPr>
            <w:tcW w:w="1843" w:type="pct"/>
            <w:shd w:val="clear" w:color="auto" w:fill="auto"/>
          </w:tcPr>
          <w:p w14:paraId="4ADB2805" w14:textId="77777777" w:rsidR="008576E3" w:rsidRPr="005F71A4" w:rsidRDefault="008576E3" w:rsidP="00165560">
            <w:pPr>
              <w:pStyle w:val="TableParagraph"/>
              <w:spacing w:before="8"/>
              <w:ind w:left="11"/>
              <w:jc w:val="center"/>
              <w:rPr>
                <w:rFonts w:ascii="Times New Roman" w:eastAsia="Times New Roman" w:hAnsi="Times New Roman" w:cs="Times New Roman"/>
              </w:rPr>
            </w:pPr>
            <w:r w:rsidRPr="005F71A4">
              <w:rPr>
                <w:rFonts w:ascii="Times New Roman" w:eastAsia="Times New Roman" w:hAnsi="Times New Roman" w:cs="Times New Roman"/>
              </w:rPr>
              <w:t>30</w:t>
            </w:r>
          </w:p>
        </w:tc>
      </w:tr>
      <w:tr w:rsidR="008576E3" w:rsidRPr="005F71A4" w14:paraId="57A8850F" w14:textId="77777777" w:rsidTr="00165560">
        <w:trPr>
          <w:trHeight w:val="359"/>
        </w:trPr>
        <w:tc>
          <w:tcPr>
            <w:tcW w:w="3157" w:type="pct"/>
            <w:shd w:val="clear" w:color="auto" w:fill="auto"/>
          </w:tcPr>
          <w:p w14:paraId="5CB20F5C" w14:textId="77777777" w:rsidR="008576E3" w:rsidRPr="005F71A4" w:rsidRDefault="008576E3" w:rsidP="00165560">
            <w:pPr>
              <w:pStyle w:val="TableParagraph"/>
              <w:rPr>
                <w:rFonts w:ascii="Times New Roman" w:eastAsia="Times New Roman" w:hAnsi="Times New Roman" w:cs="Times New Roman"/>
              </w:rPr>
            </w:pPr>
            <w:r w:rsidRPr="005F71A4">
              <w:rPr>
                <w:rFonts w:ascii="Times New Roman" w:hAnsi="Times New Roman" w:cs="Times New Roman"/>
                <w:w w:val="105"/>
              </w:rPr>
              <w:t xml:space="preserve">3. </w:t>
            </w:r>
            <w:r w:rsidRPr="005F71A4">
              <w:rPr>
                <w:rFonts w:ascii="Times New Roman" w:hAnsi="Times New Roman" w:cs="Times New Roman"/>
                <w:spacing w:val="10"/>
                <w:w w:val="105"/>
              </w:rPr>
              <w:t xml:space="preserve"> HMIS </w:t>
            </w:r>
          </w:p>
        </w:tc>
        <w:tc>
          <w:tcPr>
            <w:tcW w:w="1843" w:type="pct"/>
            <w:shd w:val="clear" w:color="auto" w:fill="auto"/>
          </w:tcPr>
          <w:p w14:paraId="36042266" w14:textId="77777777" w:rsidR="008576E3" w:rsidRPr="005F71A4" w:rsidRDefault="008576E3" w:rsidP="00165560">
            <w:pPr>
              <w:pStyle w:val="TableParagraph"/>
              <w:spacing w:before="15"/>
              <w:ind w:left="30"/>
              <w:jc w:val="center"/>
              <w:rPr>
                <w:rFonts w:ascii="Times New Roman" w:eastAsia="Times New Roman" w:hAnsi="Times New Roman" w:cs="Times New Roman"/>
              </w:rPr>
            </w:pPr>
            <w:r w:rsidRPr="005F71A4">
              <w:rPr>
                <w:rFonts w:ascii="Times New Roman" w:eastAsia="Times New Roman" w:hAnsi="Times New Roman" w:cs="Times New Roman"/>
              </w:rPr>
              <w:t>9</w:t>
            </w:r>
          </w:p>
        </w:tc>
      </w:tr>
      <w:tr w:rsidR="008576E3" w:rsidRPr="005F71A4" w14:paraId="4247BA53" w14:textId="77777777" w:rsidTr="00165560">
        <w:trPr>
          <w:trHeight w:val="350"/>
        </w:trPr>
        <w:tc>
          <w:tcPr>
            <w:tcW w:w="3157" w:type="pct"/>
            <w:shd w:val="clear" w:color="auto" w:fill="auto"/>
          </w:tcPr>
          <w:p w14:paraId="770580C4" w14:textId="77777777" w:rsidR="008576E3" w:rsidRPr="005F71A4" w:rsidRDefault="008576E3" w:rsidP="00165560">
            <w:pPr>
              <w:pStyle w:val="TableParagraph"/>
              <w:rPr>
                <w:rFonts w:ascii="Times New Roman" w:eastAsia="Times New Roman" w:hAnsi="Times New Roman" w:cs="Times New Roman"/>
              </w:rPr>
            </w:pPr>
            <w:r w:rsidRPr="005F71A4">
              <w:rPr>
                <w:rFonts w:ascii="Times New Roman" w:hAnsi="Times New Roman" w:cs="Times New Roman"/>
                <w:w w:val="105"/>
              </w:rPr>
              <w:t xml:space="preserve">4. </w:t>
            </w:r>
            <w:r w:rsidRPr="005F71A4">
              <w:rPr>
                <w:rFonts w:ascii="Times New Roman" w:hAnsi="Times New Roman" w:cs="Times New Roman"/>
                <w:spacing w:val="42"/>
                <w:w w:val="105"/>
              </w:rPr>
              <w:t xml:space="preserve"> POINT IN TIME COUNT SUBMISSION</w:t>
            </w:r>
          </w:p>
        </w:tc>
        <w:tc>
          <w:tcPr>
            <w:tcW w:w="1843" w:type="pct"/>
            <w:shd w:val="clear" w:color="auto" w:fill="auto"/>
          </w:tcPr>
          <w:p w14:paraId="2929C3C2" w14:textId="77777777" w:rsidR="008576E3" w:rsidRPr="005F71A4" w:rsidRDefault="008576E3" w:rsidP="00165560">
            <w:pPr>
              <w:pStyle w:val="TableParagraph"/>
              <w:spacing w:before="8"/>
              <w:ind w:left="29"/>
              <w:jc w:val="center"/>
              <w:rPr>
                <w:rFonts w:ascii="Times New Roman" w:eastAsia="Times New Roman" w:hAnsi="Times New Roman" w:cs="Times New Roman"/>
              </w:rPr>
            </w:pPr>
            <w:r w:rsidRPr="005F71A4">
              <w:rPr>
                <w:rFonts w:ascii="Times New Roman" w:eastAsia="Times New Roman" w:hAnsi="Times New Roman" w:cs="Times New Roman"/>
              </w:rPr>
              <w:t>5</w:t>
            </w:r>
          </w:p>
        </w:tc>
      </w:tr>
      <w:tr w:rsidR="008576E3" w:rsidRPr="005F71A4" w14:paraId="6E28BBD9" w14:textId="77777777" w:rsidTr="00165560">
        <w:trPr>
          <w:trHeight w:val="350"/>
        </w:trPr>
        <w:tc>
          <w:tcPr>
            <w:tcW w:w="3157" w:type="pct"/>
            <w:shd w:val="clear" w:color="auto" w:fill="auto"/>
          </w:tcPr>
          <w:p w14:paraId="54C3DB9E" w14:textId="77777777" w:rsidR="008576E3" w:rsidRPr="005F71A4" w:rsidRDefault="008576E3" w:rsidP="00165560">
            <w:pPr>
              <w:pStyle w:val="TableParagraph"/>
              <w:rPr>
                <w:rFonts w:ascii="Times New Roman" w:eastAsia="Times New Roman" w:hAnsi="Times New Roman" w:cs="Times New Roman"/>
              </w:rPr>
            </w:pPr>
            <w:r w:rsidRPr="005F71A4">
              <w:rPr>
                <w:rFonts w:ascii="Times New Roman" w:hAnsi="Times New Roman" w:cs="Times New Roman"/>
                <w:w w:val="105"/>
              </w:rPr>
              <w:t xml:space="preserve">5. </w:t>
            </w:r>
            <w:r w:rsidRPr="005F71A4">
              <w:rPr>
                <w:rFonts w:ascii="Times New Roman" w:hAnsi="Times New Roman" w:cs="Times New Roman"/>
                <w:spacing w:val="18"/>
                <w:w w:val="105"/>
              </w:rPr>
              <w:t xml:space="preserve"> SYSTEM PERFORMANCE MEASURES (INCLUDING Homeless numbers)</w:t>
            </w:r>
          </w:p>
        </w:tc>
        <w:tc>
          <w:tcPr>
            <w:tcW w:w="1843" w:type="pct"/>
            <w:shd w:val="clear" w:color="auto" w:fill="auto"/>
          </w:tcPr>
          <w:p w14:paraId="78CD1197" w14:textId="77777777" w:rsidR="008576E3" w:rsidRPr="005F71A4" w:rsidRDefault="008576E3" w:rsidP="00165560">
            <w:pPr>
              <w:pStyle w:val="TableParagraph"/>
              <w:spacing w:before="1"/>
              <w:ind w:left="4"/>
              <w:jc w:val="center"/>
              <w:rPr>
                <w:rFonts w:ascii="Times New Roman" w:eastAsia="Times New Roman" w:hAnsi="Times New Roman" w:cs="Times New Roman"/>
              </w:rPr>
            </w:pPr>
            <w:r w:rsidRPr="005F71A4">
              <w:rPr>
                <w:rFonts w:ascii="Times New Roman" w:eastAsia="Times New Roman" w:hAnsi="Times New Roman" w:cs="Times New Roman"/>
              </w:rPr>
              <w:t>59</w:t>
            </w:r>
          </w:p>
        </w:tc>
      </w:tr>
      <w:tr w:rsidR="008576E3" w:rsidRPr="005F71A4" w14:paraId="46E4B87E" w14:textId="77777777" w:rsidTr="00165560">
        <w:trPr>
          <w:trHeight w:val="350"/>
        </w:trPr>
        <w:tc>
          <w:tcPr>
            <w:tcW w:w="3157" w:type="pct"/>
            <w:shd w:val="clear" w:color="auto" w:fill="auto"/>
          </w:tcPr>
          <w:p w14:paraId="2BBB668C" w14:textId="77777777" w:rsidR="008576E3" w:rsidRPr="005F71A4" w:rsidRDefault="008576E3" w:rsidP="00165560">
            <w:pPr>
              <w:pStyle w:val="TableParagraph"/>
              <w:rPr>
                <w:rFonts w:ascii="Times New Roman" w:hAnsi="Times New Roman" w:cs="Times New Roman"/>
                <w:w w:val="105"/>
              </w:rPr>
            </w:pPr>
            <w:r w:rsidRPr="005F71A4">
              <w:rPr>
                <w:rFonts w:ascii="Times New Roman" w:hAnsi="Times New Roman" w:cs="Times New Roman"/>
                <w:w w:val="105"/>
              </w:rPr>
              <w:t>6. COORDINATION WITH HOUSING AND HEALTHCARE (new projects)</w:t>
            </w:r>
          </w:p>
        </w:tc>
        <w:tc>
          <w:tcPr>
            <w:tcW w:w="1843" w:type="pct"/>
            <w:shd w:val="clear" w:color="auto" w:fill="auto"/>
          </w:tcPr>
          <w:p w14:paraId="4F59E64B" w14:textId="77777777" w:rsidR="008576E3" w:rsidRPr="005F71A4" w:rsidRDefault="008576E3" w:rsidP="00165560">
            <w:pPr>
              <w:pStyle w:val="TableParagraph"/>
              <w:spacing w:before="1"/>
              <w:ind w:left="4"/>
              <w:jc w:val="center"/>
              <w:rPr>
                <w:rFonts w:ascii="Times New Roman" w:eastAsia="Times New Roman" w:hAnsi="Times New Roman" w:cs="Times New Roman"/>
              </w:rPr>
            </w:pPr>
            <w:r w:rsidRPr="005F71A4">
              <w:rPr>
                <w:rFonts w:ascii="Times New Roman" w:eastAsia="Times New Roman" w:hAnsi="Times New Roman" w:cs="Times New Roman"/>
              </w:rPr>
              <w:t xml:space="preserve">14 </w:t>
            </w:r>
          </w:p>
        </w:tc>
      </w:tr>
      <w:tr w:rsidR="008576E3" w:rsidRPr="005F71A4" w14:paraId="48F4C98C" w14:textId="77777777" w:rsidTr="00165560">
        <w:trPr>
          <w:trHeight w:val="315"/>
        </w:trPr>
        <w:tc>
          <w:tcPr>
            <w:tcW w:w="3157" w:type="pct"/>
            <w:shd w:val="clear" w:color="auto" w:fill="auto"/>
          </w:tcPr>
          <w:p w14:paraId="4F868D2B" w14:textId="77777777" w:rsidR="008576E3" w:rsidRPr="005F71A4" w:rsidRDefault="008576E3" w:rsidP="00165560">
            <w:pPr>
              <w:jc w:val="center"/>
              <w:rPr>
                <w:b/>
                <w:iCs/>
              </w:rPr>
            </w:pPr>
            <w:r w:rsidRPr="005F71A4">
              <w:rPr>
                <w:b/>
              </w:rPr>
              <w:t>TOTAL COC APPLICATION SCORE</w:t>
            </w:r>
          </w:p>
        </w:tc>
        <w:tc>
          <w:tcPr>
            <w:tcW w:w="1843" w:type="pct"/>
            <w:shd w:val="clear" w:color="auto" w:fill="auto"/>
            <w:vAlign w:val="center"/>
          </w:tcPr>
          <w:p w14:paraId="77E28AD3" w14:textId="77777777" w:rsidR="008576E3" w:rsidRPr="005F71A4" w:rsidRDefault="008576E3" w:rsidP="00165560">
            <w:pPr>
              <w:spacing w:after="120"/>
              <w:jc w:val="center"/>
              <w:rPr>
                <w:b/>
              </w:rPr>
            </w:pPr>
            <w:r w:rsidRPr="005F71A4">
              <w:rPr>
                <w:b/>
              </w:rPr>
              <w:t>200</w:t>
            </w:r>
          </w:p>
        </w:tc>
      </w:tr>
    </w:tbl>
    <w:p w14:paraId="71E4D44D" w14:textId="77777777" w:rsidR="008576E3" w:rsidRPr="005F71A4" w:rsidRDefault="008576E3" w:rsidP="008576E3"/>
    <w:p w14:paraId="72B18302" w14:textId="77777777" w:rsidR="008576E3" w:rsidRPr="00B42799" w:rsidRDefault="008576E3" w:rsidP="008576E3"/>
    <w:p w14:paraId="1EFBD971" w14:textId="77777777" w:rsidR="00276FA6" w:rsidRDefault="00276FA6"/>
    <w:sectPr w:rsidR="00276FA6" w:rsidSect="00165560">
      <w:headerReference w:type="default" r:id="rId8"/>
      <w:footerReference w:type="even" r:id="rId9"/>
      <w:footerReference w:type="default" r:id="rId10"/>
      <w:footerReference w:type="first" r:id="rId11"/>
      <w:pgSz w:w="15840" w:h="12240" w:orient="landscape" w:code="1"/>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60B9" w14:textId="77777777" w:rsidR="00A735CC" w:rsidRDefault="00A735CC" w:rsidP="008576E3">
      <w:r>
        <w:separator/>
      </w:r>
    </w:p>
  </w:endnote>
  <w:endnote w:type="continuationSeparator" w:id="0">
    <w:p w14:paraId="19A15355" w14:textId="77777777" w:rsidR="00A735CC" w:rsidRDefault="00A735CC" w:rsidP="0085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4D1F" w14:textId="77777777" w:rsidR="00165560" w:rsidRDefault="00165560" w:rsidP="00165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A7EEB" w14:textId="77777777" w:rsidR="00165560" w:rsidRDefault="00165560" w:rsidP="001655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565532"/>
      <w:docPartObj>
        <w:docPartGallery w:val="Page Numbers (Bottom of Page)"/>
        <w:docPartUnique/>
      </w:docPartObj>
    </w:sdtPr>
    <w:sdtEndPr/>
    <w:sdtContent>
      <w:p w14:paraId="1EA5AF57" w14:textId="77777777" w:rsidR="00165560" w:rsidRDefault="00BD14D0">
        <w:pPr>
          <w:pStyle w:val="Footer"/>
          <w:jc w:val="center"/>
        </w:pPr>
        <w:r>
          <w:fldChar w:fldCharType="begin"/>
        </w:r>
        <w:r>
          <w:instrText xml:space="preserve"> PAGE   \* MERGEFORMAT </w:instrText>
        </w:r>
        <w:r>
          <w:fldChar w:fldCharType="separate"/>
        </w:r>
        <w:r w:rsidR="001658CE">
          <w:rPr>
            <w:noProof/>
          </w:rPr>
          <w:t>5</w:t>
        </w:r>
        <w:r>
          <w:rPr>
            <w:noProof/>
          </w:rPr>
          <w:fldChar w:fldCharType="end"/>
        </w:r>
      </w:p>
    </w:sdtContent>
  </w:sdt>
  <w:p w14:paraId="5544668F" w14:textId="77777777" w:rsidR="00165560" w:rsidRDefault="00165560" w:rsidP="001655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4921"/>
      <w:docPartObj>
        <w:docPartGallery w:val="Page Numbers (Bottom of Page)"/>
        <w:docPartUnique/>
      </w:docPartObj>
    </w:sdtPr>
    <w:sdtEndPr/>
    <w:sdtContent>
      <w:p w14:paraId="1AC60590" w14:textId="77777777" w:rsidR="00165560" w:rsidRDefault="00BD14D0">
        <w:pPr>
          <w:pStyle w:val="Footer"/>
          <w:jc w:val="right"/>
        </w:pPr>
        <w:r>
          <w:fldChar w:fldCharType="begin"/>
        </w:r>
        <w:r>
          <w:instrText xml:space="preserve"> PAGE   \* MERGEFORMAT </w:instrText>
        </w:r>
        <w:r>
          <w:fldChar w:fldCharType="separate"/>
        </w:r>
        <w:r w:rsidR="001658CE">
          <w:rPr>
            <w:noProof/>
          </w:rPr>
          <w:t>1</w:t>
        </w:r>
        <w:r>
          <w:rPr>
            <w:noProof/>
          </w:rPr>
          <w:fldChar w:fldCharType="end"/>
        </w:r>
      </w:p>
    </w:sdtContent>
  </w:sdt>
  <w:p w14:paraId="39D030D7" w14:textId="77777777" w:rsidR="00165560" w:rsidRDefault="00165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2CC0" w14:textId="77777777" w:rsidR="00A735CC" w:rsidRDefault="00A735CC" w:rsidP="008576E3">
      <w:r>
        <w:separator/>
      </w:r>
    </w:p>
  </w:footnote>
  <w:footnote w:type="continuationSeparator" w:id="0">
    <w:p w14:paraId="506900CF" w14:textId="77777777" w:rsidR="00A735CC" w:rsidRDefault="00A735CC" w:rsidP="0085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B23E" w14:textId="77777777" w:rsidR="00165560" w:rsidRDefault="00165560">
    <w:pPr>
      <w:pStyle w:val="Header"/>
      <w:rPr>
        <w:rFonts w:ascii="Verdana" w:hAnsi="Verdana"/>
        <w:sz w:val="16"/>
        <w:szCs w:val="16"/>
      </w:rPr>
    </w:pPr>
    <w:r>
      <w:rPr>
        <w:rFonts w:ascii="Verdana" w:hAnsi="Verdana"/>
        <w:sz w:val="16"/>
        <w:szCs w:val="16"/>
      </w:rPr>
      <w:t>2022 ANNUAL HUD NOFA REPORT – DUPAGE COC</w:t>
    </w:r>
    <w:r>
      <w:rPr>
        <w:rFonts w:ascii="Verdana" w:hAnsi="Verdana"/>
        <w:sz w:val="16"/>
        <w:szCs w:val="16"/>
      </w:rPr>
      <w:tab/>
    </w:r>
    <w:r>
      <w:rPr>
        <w:rFonts w:ascii="Verdana" w:hAnsi="Verdana"/>
        <w:sz w:val="16"/>
        <w:szCs w:val="16"/>
      </w:rPr>
      <w:tab/>
    </w:r>
  </w:p>
  <w:p w14:paraId="285AE165" w14:textId="77777777" w:rsidR="00165560" w:rsidRPr="00C54773" w:rsidRDefault="00165560">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8CB"/>
    <w:multiLevelType w:val="hybridMultilevel"/>
    <w:tmpl w:val="68529BD4"/>
    <w:lvl w:ilvl="0" w:tplc="1C38D64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445B9"/>
    <w:multiLevelType w:val="hybridMultilevel"/>
    <w:tmpl w:val="68529BD4"/>
    <w:lvl w:ilvl="0" w:tplc="1C38D64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F0017"/>
    <w:multiLevelType w:val="hybridMultilevel"/>
    <w:tmpl w:val="3C24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005275">
    <w:abstractNumId w:val="1"/>
  </w:num>
  <w:num w:numId="2" w16cid:durableId="1369988631">
    <w:abstractNumId w:val="2"/>
  </w:num>
  <w:num w:numId="3" w16cid:durableId="141107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E3"/>
    <w:rsid w:val="00165560"/>
    <w:rsid w:val="001658CE"/>
    <w:rsid w:val="001F4EDA"/>
    <w:rsid w:val="00276FA6"/>
    <w:rsid w:val="00490CAD"/>
    <w:rsid w:val="005F71A4"/>
    <w:rsid w:val="00606FD3"/>
    <w:rsid w:val="006C25FB"/>
    <w:rsid w:val="008576E3"/>
    <w:rsid w:val="00902D54"/>
    <w:rsid w:val="00A735CC"/>
    <w:rsid w:val="00A87414"/>
    <w:rsid w:val="00BD14D0"/>
    <w:rsid w:val="00C72D91"/>
    <w:rsid w:val="00CE7A0D"/>
    <w:rsid w:val="00D00B0F"/>
    <w:rsid w:val="00DE731D"/>
    <w:rsid w:val="00E7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F610"/>
  <w15:docId w15:val="{54B03DBF-284D-455F-8FBC-BCE275B9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E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76E3"/>
    <w:pPr>
      <w:tabs>
        <w:tab w:val="center" w:pos="4320"/>
        <w:tab w:val="right" w:pos="8640"/>
      </w:tabs>
    </w:pPr>
  </w:style>
  <w:style w:type="character" w:customStyle="1" w:styleId="FooterChar">
    <w:name w:val="Footer Char"/>
    <w:basedOn w:val="DefaultParagraphFont"/>
    <w:link w:val="Footer"/>
    <w:uiPriority w:val="99"/>
    <w:rsid w:val="008576E3"/>
    <w:rPr>
      <w:rFonts w:ascii="Times New Roman" w:eastAsia="Times New Roman" w:hAnsi="Times New Roman" w:cs="Times New Roman"/>
    </w:rPr>
  </w:style>
  <w:style w:type="character" w:styleId="PageNumber">
    <w:name w:val="page number"/>
    <w:basedOn w:val="DefaultParagraphFont"/>
    <w:rsid w:val="008576E3"/>
  </w:style>
  <w:style w:type="paragraph" w:styleId="Header">
    <w:name w:val="header"/>
    <w:basedOn w:val="Normal"/>
    <w:link w:val="HeaderChar"/>
    <w:rsid w:val="008576E3"/>
    <w:pPr>
      <w:tabs>
        <w:tab w:val="center" w:pos="4320"/>
        <w:tab w:val="right" w:pos="8640"/>
      </w:tabs>
    </w:pPr>
  </w:style>
  <w:style w:type="character" w:customStyle="1" w:styleId="HeaderChar">
    <w:name w:val="Header Char"/>
    <w:basedOn w:val="DefaultParagraphFont"/>
    <w:link w:val="Header"/>
    <w:rsid w:val="008576E3"/>
    <w:rPr>
      <w:rFonts w:ascii="Times New Roman" w:eastAsia="Times New Roman" w:hAnsi="Times New Roman" w:cs="Times New Roman"/>
    </w:rPr>
  </w:style>
  <w:style w:type="paragraph" w:styleId="ListParagraph">
    <w:name w:val="List Paragraph"/>
    <w:basedOn w:val="Normal"/>
    <w:uiPriority w:val="34"/>
    <w:qFormat/>
    <w:rsid w:val="008576E3"/>
    <w:pPr>
      <w:ind w:left="720"/>
    </w:pPr>
  </w:style>
  <w:style w:type="table" w:styleId="TableGrid">
    <w:name w:val="Table Grid"/>
    <w:basedOn w:val="TableNormal"/>
    <w:uiPriority w:val="59"/>
    <w:rsid w:val="0085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6E3"/>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576E3"/>
    <w:pPr>
      <w:widowControl w:val="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Snipes, Lisa</cp:lastModifiedBy>
  <cp:revision>2</cp:revision>
  <dcterms:created xsi:type="dcterms:W3CDTF">2022-10-06T20:01:00Z</dcterms:created>
  <dcterms:modified xsi:type="dcterms:W3CDTF">2022-10-06T20:01:00Z</dcterms:modified>
</cp:coreProperties>
</file>